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8550" w14:textId="7B94F946" w:rsidR="00E86971" w:rsidRPr="0086039F" w:rsidRDefault="00D44CA7" w:rsidP="00D44CA7">
      <w:pPr>
        <w:pStyle w:val="BodyText"/>
        <w:jc w:val="right"/>
        <w:rPr>
          <w:rFonts w:ascii="Calibri" w:hAnsi="Calibri" w:cs="Calibri"/>
          <w:sz w:val="24"/>
          <w:szCs w:val="10"/>
        </w:rPr>
      </w:pPr>
      <w:r w:rsidRPr="0086039F">
        <w:rPr>
          <w:rFonts w:ascii="Calibri" w:hAnsi="Calibri" w:cs="Calibri"/>
          <w:b w:val="0"/>
          <w:noProof/>
          <w:sz w:val="28"/>
          <w:szCs w:val="28"/>
          <w:lang w:eastAsia="en-CA"/>
        </w:rPr>
        <w:drawing>
          <wp:anchor distT="0" distB="0" distL="114300" distR="114300" simplePos="0" relativeHeight="251658240" behindDoc="0" locked="0" layoutInCell="1" allowOverlap="1" wp14:anchorId="77CFCC81" wp14:editId="15CE0A81">
            <wp:simplePos x="0" y="0"/>
            <wp:positionH relativeFrom="margin">
              <wp:posOffset>-19050</wp:posOffset>
            </wp:positionH>
            <wp:positionV relativeFrom="paragraph">
              <wp:posOffset>95250</wp:posOffset>
            </wp:positionV>
            <wp:extent cx="1823720" cy="1714500"/>
            <wp:effectExtent l="0" t="0" r="5080" b="0"/>
            <wp:wrapTopAndBottom/>
            <wp:docPr id="12" name="Picture 12" descr="Corp Logo - Red&amp;Black w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rp Logo - Red&amp;Black w Ta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372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91E3C" w14:textId="77777777" w:rsidR="00E86971" w:rsidRPr="0086039F" w:rsidRDefault="00E86971" w:rsidP="00D44CA7">
      <w:pPr>
        <w:pStyle w:val="BodyText"/>
        <w:jc w:val="right"/>
        <w:rPr>
          <w:rFonts w:ascii="Calibri" w:hAnsi="Calibri" w:cs="Calibri"/>
          <w:sz w:val="24"/>
          <w:szCs w:val="10"/>
        </w:rPr>
      </w:pPr>
    </w:p>
    <w:p w14:paraId="3D328E55" w14:textId="77777777" w:rsidR="00C53A67" w:rsidRPr="0086039F" w:rsidRDefault="00C53A67" w:rsidP="00D44CA7">
      <w:pPr>
        <w:pStyle w:val="BodyText"/>
        <w:jc w:val="right"/>
        <w:rPr>
          <w:rFonts w:ascii="Calibri" w:hAnsi="Calibri" w:cs="Calibri"/>
          <w:sz w:val="24"/>
          <w:szCs w:val="10"/>
        </w:rPr>
      </w:pPr>
    </w:p>
    <w:p w14:paraId="12A6B05A" w14:textId="77777777" w:rsidR="00C53A67" w:rsidRPr="0086039F" w:rsidRDefault="00C53A67" w:rsidP="00D44CA7">
      <w:pPr>
        <w:pStyle w:val="BodyText"/>
        <w:jc w:val="right"/>
        <w:rPr>
          <w:rFonts w:ascii="Calibri" w:hAnsi="Calibri" w:cs="Calibri"/>
          <w:sz w:val="24"/>
          <w:szCs w:val="10"/>
        </w:rPr>
      </w:pPr>
    </w:p>
    <w:p w14:paraId="5EC0048A" w14:textId="77777777" w:rsidR="00C53A67" w:rsidRPr="0086039F" w:rsidRDefault="00C53A67" w:rsidP="00D44CA7">
      <w:pPr>
        <w:pStyle w:val="BodyText"/>
        <w:jc w:val="right"/>
        <w:rPr>
          <w:rFonts w:ascii="Calibri" w:hAnsi="Calibri" w:cs="Calibri"/>
          <w:sz w:val="24"/>
          <w:szCs w:val="10"/>
        </w:rPr>
      </w:pPr>
    </w:p>
    <w:p w14:paraId="04A33148" w14:textId="56CCE0F2" w:rsidR="00257017" w:rsidRPr="004401BF" w:rsidRDefault="006557DF" w:rsidP="004401BF">
      <w:pPr>
        <w:pStyle w:val="BodyText"/>
        <w:rPr>
          <w:rFonts w:ascii="Calibri" w:hAnsi="Calibri" w:cs="Calibri"/>
          <w:b w:val="0"/>
          <w:sz w:val="48"/>
          <w:szCs w:val="48"/>
        </w:rPr>
      </w:pPr>
      <w:r>
        <w:rPr>
          <w:rFonts w:ascii="Calibri" w:hAnsi="Calibri" w:cs="Calibri"/>
          <w:b w:val="0"/>
          <w:sz w:val="48"/>
          <w:szCs w:val="48"/>
        </w:rPr>
        <w:t xml:space="preserve">Acceptable Alternatives to </w:t>
      </w:r>
      <w:r w:rsidR="00C05308">
        <w:rPr>
          <w:rFonts w:ascii="Calibri" w:hAnsi="Calibri" w:cs="Calibri"/>
          <w:b w:val="0"/>
          <w:sz w:val="48"/>
          <w:szCs w:val="48"/>
        </w:rPr>
        <w:t>Required</w:t>
      </w:r>
      <w:r w:rsidR="00C07959">
        <w:rPr>
          <w:rFonts w:ascii="Calibri" w:hAnsi="Calibri" w:cs="Calibri"/>
          <w:b w:val="0"/>
          <w:sz w:val="48"/>
          <w:szCs w:val="48"/>
        </w:rPr>
        <w:t xml:space="preserve"> </w:t>
      </w:r>
      <w:r w:rsidR="004112FD">
        <w:rPr>
          <w:rFonts w:ascii="Calibri" w:hAnsi="Calibri" w:cs="Calibri"/>
          <w:b w:val="0"/>
          <w:sz w:val="48"/>
          <w:szCs w:val="48"/>
        </w:rPr>
        <w:t xml:space="preserve">Documents </w:t>
      </w:r>
      <w:r w:rsidR="00C05308">
        <w:rPr>
          <w:rFonts w:ascii="Calibri" w:hAnsi="Calibri" w:cs="Calibri"/>
          <w:b w:val="0"/>
          <w:sz w:val="48"/>
          <w:szCs w:val="48"/>
        </w:rPr>
        <w:t>for Certification</w:t>
      </w:r>
      <w:r w:rsidR="00441DF0" w:rsidRPr="0086039F">
        <w:rPr>
          <w:rFonts w:ascii="Calibri" w:hAnsi="Calibri" w:cs="Calibri"/>
          <w:b w:val="0"/>
          <w:sz w:val="48"/>
          <w:szCs w:val="48"/>
        </w:rPr>
        <w:t xml:space="preserve"> Polic</w:t>
      </w:r>
      <w:r w:rsidR="004401BF">
        <w:rPr>
          <w:rFonts w:ascii="Calibri" w:hAnsi="Calibri" w:cs="Calibri"/>
          <w:b w:val="0"/>
          <w:sz w:val="48"/>
          <w:szCs w:val="48"/>
        </w:rPr>
        <w:t>y</w:t>
      </w:r>
    </w:p>
    <w:p w14:paraId="18862717" w14:textId="77777777" w:rsidR="004401BF" w:rsidRPr="0086039F" w:rsidRDefault="004401BF" w:rsidP="004457E4">
      <w:pPr>
        <w:jc w:val="right"/>
        <w:rPr>
          <w:rFonts w:ascii="Calibri" w:hAnsi="Calibri" w:cs="Calibri"/>
          <w:sz w:val="44"/>
          <w:szCs w:val="44"/>
        </w:rPr>
      </w:pPr>
    </w:p>
    <w:p w14:paraId="20305C01" w14:textId="12AF93F6" w:rsidR="00257017" w:rsidRPr="00BA0DE1" w:rsidRDefault="00BA0DE1" w:rsidP="002806BA">
      <w:pPr>
        <w:pStyle w:val="Heading1"/>
        <w:spacing w:before="0" w:after="0"/>
        <w:rPr>
          <w:rFonts w:ascii="Calibri" w:hAnsi="Calibri" w:cs="Calibri"/>
          <w:b w:val="0"/>
          <w:szCs w:val="28"/>
        </w:rPr>
      </w:pPr>
      <w:r w:rsidRPr="00BA0DE1">
        <w:rPr>
          <w:rFonts w:ascii="Calibri" w:hAnsi="Calibri" w:cs="Calibri"/>
          <w:b w:val="0"/>
          <w:szCs w:val="28"/>
        </w:rPr>
        <w:t>Applies</w:t>
      </w:r>
      <w:r w:rsidR="002E3230" w:rsidRPr="00BA0DE1">
        <w:rPr>
          <w:rFonts w:ascii="Calibri" w:hAnsi="Calibri" w:cs="Calibri"/>
          <w:b w:val="0"/>
          <w:szCs w:val="28"/>
        </w:rPr>
        <w:t xml:space="preserve"> to</w:t>
      </w:r>
      <w:r w:rsidR="00EE085B" w:rsidRPr="00BA0DE1">
        <w:rPr>
          <w:rFonts w:ascii="Calibri" w:hAnsi="Calibri" w:cs="Calibri"/>
          <w:b w:val="0"/>
          <w:szCs w:val="28"/>
        </w:rPr>
        <w:t xml:space="preserve"> applicants who </w:t>
      </w:r>
      <w:r w:rsidR="00CF5E16">
        <w:rPr>
          <w:rFonts w:ascii="Calibri" w:hAnsi="Calibri" w:cs="Calibri"/>
          <w:b w:val="0"/>
          <w:szCs w:val="28"/>
        </w:rPr>
        <w:t>cannot</w:t>
      </w:r>
      <w:r w:rsidR="00CF5E16" w:rsidRPr="00BA0DE1">
        <w:rPr>
          <w:rFonts w:ascii="Calibri" w:hAnsi="Calibri" w:cs="Calibri"/>
          <w:b w:val="0"/>
          <w:szCs w:val="28"/>
        </w:rPr>
        <w:t xml:space="preserve"> </w:t>
      </w:r>
      <w:r w:rsidR="00521399">
        <w:rPr>
          <w:rFonts w:ascii="Calibri" w:hAnsi="Calibri" w:cs="Calibri"/>
          <w:b w:val="0"/>
          <w:szCs w:val="28"/>
        </w:rPr>
        <w:t xml:space="preserve">obtain required documentation </w:t>
      </w:r>
      <w:r w:rsidR="00C8046E">
        <w:rPr>
          <w:rFonts w:ascii="Calibri" w:hAnsi="Calibri" w:cs="Calibri"/>
          <w:b w:val="0"/>
          <w:szCs w:val="28"/>
        </w:rPr>
        <w:t>for reasons beyond their control</w:t>
      </w:r>
      <w:r w:rsidR="007A31E1">
        <w:rPr>
          <w:rFonts w:ascii="Calibri" w:hAnsi="Calibri" w:cs="Calibri"/>
          <w:b w:val="0"/>
          <w:szCs w:val="28"/>
        </w:rPr>
        <w:t>.</w:t>
      </w:r>
    </w:p>
    <w:p w14:paraId="7A465E43" w14:textId="77777777" w:rsidR="00257017" w:rsidRPr="0086039F" w:rsidRDefault="00257017">
      <w:pPr>
        <w:rPr>
          <w:rFonts w:ascii="Calibri" w:hAnsi="Calibri" w:cs="Calibri"/>
          <w:sz w:val="44"/>
        </w:rPr>
      </w:pPr>
    </w:p>
    <w:p w14:paraId="789B309D" w14:textId="00C727A6" w:rsidR="00257017" w:rsidRPr="003E5E8B" w:rsidRDefault="003E5E8B">
      <w:pPr>
        <w:rPr>
          <w:rFonts w:ascii="Calibri" w:hAnsi="Calibri" w:cs="Calibri"/>
          <w:sz w:val="28"/>
          <w:szCs w:val="28"/>
        </w:rPr>
      </w:pPr>
      <w:r w:rsidRPr="003E5E8B">
        <w:rPr>
          <w:rFonts w:ascii="Calibri" w:hAnsi="Calibri" w:cs="Calibri"/>
          <w:sz w:val="28"/>
          <w:szCs w:val="28"/>
        </w:rPr>
        <w:t>Effective as of January 1, 2026</w:t>
      </w:r>
    </w:p>
    <w:p w14:paraId="74A4F609" w14:textId="77777777" w:rsidR="00257017" w:rsidRPr="0086039F" w:rsidRDefault="00257017">
      <w:pPr>
        <w:rPr>
          <w:rFonts w:ascii="Calibri" w:hAnsi="Calibri" w:cs="Calibri"/>
        </w:rPr>
      </w:pPr>
    </w:p>
    <w:p w14:paraId="777FB2F9" w14:textId="77777777" w:rsidR="00257017" w:rsidRPr="0086039F" w:rsidRDefault="00257017">
      <w:pPr>
        <w:rPr>
          <w:rFonts w:ascii="Calibri" w:hAnsi="Calibri" w:cs="Calibri"/>
        </w:rPr>
      </w:pPr>
    </w:p>
    <w:p w14:paraId="7901F676" w14:textId="77777777" w:rsidR="00257017" w:rsidRPr="0086039F" w:rsidRDefault="00257017">
      <w:pPr>
        <w:rPr>
          <w:rFonts w:ascii="Calibri" w:hAnsi="Calibri" w:cs="Calibri"/>
        </w:rPr>
      </w:pPr>
    </w:p>
    <w:p w14:paraId="5B58FE62" w14:textId="77777777" w:rsidR="00257017" w:rsidRPr="0086039F" w:rsidRDefault="00257017">
      <w:pPr>
        <w:tabs>
          <w:tab w:val="left" w:pos="-1440"/>
          <w:tab w:val="left" w:pos="-720"/>
          <w:tab w:val="left" w:pos="0"/>
          <w:tab w:val="left" w:pos="372"/>
          <w:tab w:val="left" w:pos="720"/>
          <w:tab w:val="left" w:pos="1041"/>
          <w:tab w:val="left" w:pos="1440"/>
        </w:tabs>
        <w:suppressAutoHyphens/>
        <w:jc w:val="both"/>
        <w:rPr>
          <w:rFonts w:ascii="Calibri" w:hAnsi="Calibri" w:cs="Calibri"/>
        </w:rPr>
      </w:pPr>
    </w:p>
    <w:p w14:paraId="0023D6A3" w14:textId="77777777" w:rsidR="00257017" w:rsidRPr="0086039F" w:rsidRDefault="00257017">
      <w:pPr>
        <w:tabs>
          <w:tab w:val="left" w:pos="-1440"/>
          <w:tab w:val="left" w:pos="-720"/>
          <w:tab w:val="left" w:pos="0"/>
          <w:tab w:val="left" w:pos="372"/>
          <w:tab w:val="left" w:pos="720"/>
          <w:tab w:val="left" w:pos="1041"/>
          <w:tab w:val="left" w:pos="1440"/>
        </w:tabs>
        <w:suppressAutoHyphens/>
        <w:jc w:val="both"/>
        <w:rPr>
          <w:rFonts w:ascii="Calibri" w:hAnsi="Calibri" w:cs="Calibri"/>
          <w:b/>
          <w:spacing w:val="-3"/>
          <w:sz w:val="28"/>
          <w:u w:val="single"/>
        </w:rPr>
      </w:pPr>
    </w:p>
    <w:p w14:paraId="79EDE74E" w14:textId="77777777" w:rsidR="00257017" w:rsidRPr="0086039F" w:rsidRDefault="00257017">
      <w:pPr>
        <w:tabs>
          <w:tab w:val="left" w:pos="-1440"/>
          <w:tab w:val="left" w:pos="-720"/>
          <w:tab w:val="left" w:pos="0"/>
          <w:tab w:val="left" w:pos="372"/>
          <w:tab w:val="left" w:pos="720"/>
          <w:tab w:val="left" w:pos="1041"/>
          <w:tab w:val="left" w:pos="1440"/>
        </w:tabs>
        <w:suppressAutoHyphens/>
        <w:jc w:val="both"/>
        <w:rPr>
          <w:rFonts w:ascii="Calibri" w:hAnsi="Calibri" w:cs="Calibri"/>
          <w:b/>
          <w:spacing w:val="-3"/>
          <w:sz w:val="28"/>
          <w:u w:val="single"/>
        </w:rPr>
      </w:pPr>
    </w:p>
    <w:p w14:paraId="36CF8F1A" w14:textId="77777777" w:rsidR="00257017" w:rsidRPr="0086039F" w:rsidRDefault="00257017">
      <w:pPr>
        <w:tabs>
          <w:tab w:val="left" w:pos="-1440"/>
          <w:tab w:val="left" w:pos="-720"/>
          <w:tab w:val="left" w:pos="0"/>
          <w:tab w:val="left" w:pos="372"/>
          <w:tab w:val="left" w:pos="720"/>
          <w:tab w:val="left" w:pos="1041"/>
          <w:tab w:val="left" w:pos="1440"/>
        </w:tabs>
        <w:suppressAutoHyphens/>
        <w:jc w:val="both"/>
        <w:rPr>
          <w:rFonts w:ascii="Calibri" w:hAnsi="Calibri" w:cs="Calibri"/>
          <w:b/>
          <w:spacing w:val="-3"/>
          <w:sz w:val="28"/>
          <w:u w:val="single"/>
        </w:rPr>
      </w:pPr>
    </w:p>
    <w:p w14:paraId="53B1B2BC" w14:textId="77777777" w:rsidR="00257017" w:rsidRPr="0086039F" w:rsidRDefault="00257017">
      <w:pPr>
        <w:tabs>
          <w:tab w:val="left" w:pos="-1440"/>
          <w:tab w:val="left" w:pos="-720"/>
          <w:tab w:val="left" w:pos="0"/>
          <w:tab w:val="left" w:pos="372"/>
          <w:tab w:val="left" w:pos="720"/>
          <w:tab w:val="left" w:pos="1041"/>
          <w:tab w:val="left" w:pos="1440"/>
        </w:tabs>
        <w:suppressAutoHyphens/>
        <w:jc w:val="both"/>
        <w:rPr>
          <w:rFonts w:ascii="Calibri" w:hAnsi="Calibri" w:cs="Calibri"/>
          <w:b/>
          <w:spacing w:val="-3"/>
          <w:sz w:val="28"/>
          <w:u w:val="single"/>
        </w:rPr>
      </w:pPr>
    </w:p>
    <w:p w14:paraId="6322AB6A" w14:textId="77777777" w:rsidR="00257017" w:rsidRPr="0086039F" w:rsidRDefault="00257017">
      <w:pPr>
        <w:tabs>
          <w:tab w:val="left" w:pos="-1440"/>
          <w:tab w:val="left" w:pos="-720"/>
          <w:tab w:val="left" w:pos="0"/>
          <w:tab w:val="left" w:pos="372"/>
          <w:tab w:val="left" w:pos="720"/>
          <w:tab w:val="left" w:pos="1041"/>
          <w:tab w:val="left" w:pos="1440"/>
        </w:tabs>
        <w:suppressAutoHyphens/>
        <w:jc w:val="both"/>
        <w:rPr>
          <w:rFonts w:ascii="Calibri" w:hAnsi="Calibri" w:cs="Calibri"/>
          <w:b/>
          <w:spacing w:val="-3"/>
          <w:sz w:val="28"/>
          <w:u w:val="single"/>
        </w:rPr>
      </w:pPr>
    </w:p>
    <w:p w14:paraId="7A529B3D" w14:textId="5EBCE805" w:rsidR="00257017" w:rsidRPr="0086039F" w:rsidRDefault="00E171C4" w:rsidP="00436546">
      <w:pPr>
        <w:pStyle w:val="Heading2"/>
        <w:jc w:val="center"/>
        <w:rPr>
          <w:rFonts w:ascii="Calibri" w:hAnsi="Calibri" w:cs="Calibri"/>
          <w:sz w:val="28"/>
          <w:u w:val="single"/>
        </w:rPr>
      </w:pPr>
      <w:r w:rsidRPr="0086039F">
        <w:rPr>
          <w:rFonts w:ascii="Calibri" w:hAnsi="Calibri" w:cs="Calibri"/>
          <w:b w:val="0"/>
          <w:sz w:val="32"/>
          <w:szCs w:val="32"/>
        </w:rPr>
        <w:br w:type="page"/>
      </w:r>
    </w:p>
    <w:p w14:paraId="330F3F19" w14:textId="77777777" w:rsidR="00221FDB" w:rsidRPr="0086039F" w:rsidRDefault="00221FDB">
      <w:pPr>
        <w:tabs>
          <w:tab w:val="left" w:pos="-1440"/>
          <w:tab w:val="left" w:pos="-720"/>
          <w:tab w:val="left" w:pos="0"/>
          <w:tab w:val="left" w:pos="372"/>
          <w:tab w:val="left" w:pos="720"/>
          <w:tab w:val="left" w:pos="1041"/>
          <w:tab w:val="left" w:pos="1440"/>
        </w:tabs>
        <w:suppressAutoHyphens/>
        <w:jc w:val="both"/>
        <w:rPr>
          <w:rFonts w:ascii="Calibri" w:hAnsi="Calibri" w:cs="Calibri"/>
          <w:b/>
          <w:spacing w:val="-3"/>
          <w:sz w:val="28"/>
          <w:u w:val="single"/>
        </w:rPr>
        <w:sectPr w:rsidR="00221FDB" w:rsidRPr="0086039F">
          <w:headerReference w:type="even" r:id="rId13"/>
          <w:footerReference w:type="default" r:id="rId14"/>
          <w:pgSz w:w="12240" w:h="15840"/>
          <w:pgMar w:top="1440" w:right="1800" w:bottom="1440" w:left="1800" w:header="720" w:footer="720" w:gutter="0"/>
          <w:cols w:space="720"/>
        </w:sectPr>
      </w:pPr>
    </w:p>
    <w:p w14:paraId="5ECED52E" w14:textId="413417B0" w:rsidR="00335669" w:rsidRDefault="007F30AE" w:rsidP="00A41484">
      <w:pPr>
        <w:pStyle w:val="BodyText2"/>
        <w:tabs>
          <w:tab w:val="clear" w:pos="720"/>
        </w:tabs>
        <w:spacing w:after="120" w:line="276" w:lineRule="auto"/>
        <w:contextualSpacing/>
        <w:rPr>
          <w:rFonts w:ascii="Calibri" w:hAnsi="Calibri" w:cs="Calibri"/>
          <w:sz w:val="22"/>
          <w:szCs w:val="22"/>
        </w:rPr>
      </w:pPr>
      <w:r>
        <w:rPr>
          <w:rFonts w:ascii="Calibri" w:hAnsi="Calibri" w:cs="Calibri"/>
          <w:sz w:val="22"/>
          <w:szCs w:val="22"/>
        </w:rPr>
        <w:lastRenderedPageBreak/>
        <w:t xml:space="preserve">Due to circumstances beyond </w:t>
      </w:r>
      <w:r w:rsidR="009170A4">
        <w:rPr>
          <w:rFonts w:ascii="Calibri" w:hAnsi="Calibri" w:cs="Calibri"/>
          <w:sz w:val="22"/>
          <w:szCs w:val="22"/>
        </w:rPr>
        <w:t xml:space="preserve">their control, </w:t>
      </w:r>
      <w:r>
        <w:rPr>
          <w:rFonts w:ascii="Calibri" w:hAnsi="Calibri" w:cs="Calibri"/>
          <w:sz w:val="22"/>
          <w:szCs w:val="22"/>
        </w:rPr>
        <w:t>a</w:t>
      </w:r>
      <w:r w:rsidR="00754B79">
        <w:rPr>
          <w:rFonts w:ascii="Calibri" w:hAnsi="Calibri" w:cs="Calibri"/>
          <w:sz w:val="22"/>
          <w:szCs w:val="22"/>
        </w:rPr>
        <w:t xml:space="preserve"> qualified applicant may encounter circumstances that prevent them from obtaining </w:t>
      </w:r>
      <w:r w:rsidR="00AF6357">
        <w:rPr>
          <w:rFonts w:ascii="Calibri" w:hAnsi="Calibri" w:cs="Calibri"/>
          <w:sz w:val="22"/>
          <w:szCs w:val="22"/>
        </w:rPr>
        <w:t xml:space="preserve">the documents normally required for registration. </w:t>
      </w:r>
      <w:r w:rsidR="008B0ECD">
        <w:rPr>
          <w:rFonts w:ascii="Calibri" w:hAnsi="Calibri" w:cs="Calibri"/>
          <w:sz w:val="22"/>
          <w:szCs w:val="22"/>
        </w:rPr>
        <w:t>These</w:t>
      </w:r>
      <w:r w:rsidR="009170A4">
        <w:rPr>
          <w:rFonts w:ascii="Calibri" w:hAnsi="Calibri" w:cs="Calibri"/>
          <w:sz w:val="22"/>
          <w:szCs w:val="22"/>
        </w:rPr>
        <w:t xml:space="preserve"> </w:t>
      </w:r>
      <w:r w:rsidR="00AF6357">
        <w:rPr>
          <w:rFonts w:ascii="Calibri" w:hAnsi="Calibri" w:cs="Calibri"/>
          <w:sz w:val="22"/>
          <w:szCs w:val="22"/>
        </w:rPr>
        <w:t xml:space="preserve">may include wars, natural disasters, </w:t>
      </w:r>
      <w:r w:rsidR="008A57C9">
        <w:rPr>
          <w:rFonts w:ascii="Calibri" w:hAnsi="Calibri" w:cs="Calibri"/>
          <w:sz w:val="22"/>
          <w:szCs w:val="22"/>
        </w:rPr>
        <w:t>or other significant disruptions in the applicant’s county of origin.</w:t>
      </w:r>
    </w:p>
    <w:p w14:paraId="3E805EB9" w14:textId="77777777" w:rsidR="008A57C9" w:rsidRDefault="008A57C9" w:rsidP="00A41484">
      <w:pPr>
        <w:pStyle w:val="BodyText2"/>
        <w:tabs>
          <w:tab w:val="clear" w:pos="720"/>
        </w:tabs>
        <w:spacing w:after="120" w:line="276" w:lineRule="auto"/>
        <w:contextualSpacing/>
        <w:rPr>
          <w:rFonts w:ascii="Calibri" w:hAnsi="Calibri" w:cs="Calibri"/>
          <w:sz w:val="22"/>
          <w:szCs w:val="22"/>
        </w:rPr>
      </w:pPr>
    </w:p>
    <w:p w14:paraId="7A0FC48B" w14:textId="0B4DE856" w:rsidR="008A57C9" w:rsidRDefault="008A57C9" w:rsidP="00A41484">
      <w:pPr>
        <w:pStyle w:val="BodyText2"/>
        <w:tabs>
          <w:tab w:val="clear" w:pos="720"/>
        </w:tabs>
        <w:spacing w:after="120" w:line="276" w:lineRule="auto"/>
        <w:contextualSpacing/>
        <w:rPr>
          <w:rFonts w:ascii="Calibri" w:hAnsi="Calibri" w:cs="Calibri"/>
          <w:sz w:val="22"/>
          <w:szCs w:val="22"/>
        </w:rPr>
      </w:pPr>
      <w:r>
        <w:rPr>
          <w:rFonts w:ascii="Calibri" w:hAnsi="Calibri" w:cs="Calibri"/>
          <w:sz w:val="22"/>
          <w:szCs w:val="22"/>
        </w:rPr>
        <w:t xml:space="preserve">This policy establishes the framework </w:t>
      </w:r>
      <w:r w:rsidR="00054DC5">
        <w:rPr>
          <w:rFonts w:ascii="Calibri" w:hAnsi="Calibri" w:cs="Calibri"/>
          <w:sz w:val="22"/>
          <w:szCs w:val="22"/>
        </w:rPr>
        <w:t>for accepting alternatives</w:t>
      </w:r>
      <w:r w:rsidR="00E610C4">
        <w:rPr>
          <w:rFonts w:ascii="Calibri" w:hAnsi="Calibri" w:cs="Calibri"/>
          <w:sz w:val="22"/>
          <w:szCs w:val="22"/>
        </w:rPr>
        <w:t xml:space="preserve"> in accord</w:t>
      </w:r>
      <w:r w:rsidR="00FD3BC7">
        <w:rPr>
          <w:rFonts w:ascii="Calibri" w:hAnsi="Calibri" w:cs="Calibri"/>
          <w:sz w:val="22"/>
          <w:szCs w:val="22"/>
        </w:rPr>
        <w:t xml:space="preserve">ance </w:t>
      </w:r>
      <w:r w:rsidR="00513B76">
        <w:rPr>
          <w:rFonts w:ascii="Calibri" w:hAnsi="Calibri" w:cs="Calibri"/>
          <w:sz w:val="22"/>
          <w:szCs w:val="22"/>
        </w:rPr>
        <w:t>with the Fair Access to Regulated Profession</w:t>
      </w:r>
      <w:r w:rsidR="00E95195">
        <w:rPr>
          <w:rFonts w:ascii="Calibri" w:hAnsi="Calibri" w:cs="Calibri"/>
          <w:sz w:val="22"/>
          <w:szCs w:val="22"/>
        </w:rPr>
        <w:t>s and Compulsory Trades Act, 2006 (FARPACTA) and Ontario Regulation 261/22</w:t>
      </w:r>
      <w:r w:rsidR="00664DC1">
        <w:rPr>
          <w:rFonts w:ascii="Calibri" w:hAnsi="Calibri" w:cs="Calibri"/>
          <w:sz w:val="22"/>
          <w:szCs w:val="22"/>
        </w:rPr>
        <w:t>.</w:t>
      </w:r>
    </w:p>
    <w:p w14:paraId="6F13439B" w14:textId="77777777" w:rsidR="00664DC1" w:rsidRDefault="00664DC1" w:rsidP="00B96196">
      <w:pPr>
        <w:pStyle w:val="BodyText2"/>
        <w:tabs>
          <w:tab w:val="clear" w:pos="720"/>
        </w:tabs>
        <w:spacing w:after="120" w:line="276" w:lineRule="auto"/>
        <w:ind w:left="360"/>
        <w:contextualSpacing/>
        <w:rPr>
          <w:rFonts w:ascii="Calibri" w:hAnsi="Calibri" w:cs="Calibri"/>
          <w:sz w:val="22"/>
          <w:szCs w:val="22"/>
        </w:rPr>
      </w:pPr>
    </w:p>
    <w:p w14:paraId="3F4BF0A7" w14:textId="46AC2689" w:rsidR="00664DC1" w:rsidRDefault="00D31754" w:rsidP="00A41484">
      <w:pPr>
        <w:pStyle w:val="BodyText2"/>
        <w:tabs>
          <w:tab w:val="clear" w:pos="720"/>
        </w:tabs>
        <w:spacing w:after="120" w:line="276" w:lineRule="auto"/>
        <w:contextualSpacing/>
        <w:rPr>
          <w:rFonts w:ascii="Calibri" w:hAnsi="Calibri" w:cs="Calibri"/>
          <w:sz w:val="22"/>
          <w:szCs w:val="22"/>
        </w:rPr>
      </w:pPr>
      <w:r>
        <w:rPr>
          <w:rFonts w:ascii="Calibri" w:hAnsi="Calibri" w:cs="Calibri"/>
          <w:sz w:val="22"/>
          <w:szCs w:val="22"/>
        </w:rPr>
        <w:t>The</w:t>
      </w:r>
      <w:r w:rsidR="00760ACD">
        <w:rPr>
          <w:rFonts w:ascii="Calibri" w:hAnsi="Calibri" w:cs="Calibri"/>
          <w:sz w:val="22"/>
          <w:szCs w:val="22"/>
        </w:rPr>
        <w:t xml:space="preserve"> goal of this policy is to</w:t>
      </w:r>
    </w:p>
    <w:p w14:paraId="582A7921" w14:textId="77777777" w:rsidR="00760ACD" w:rsidRDefault="00760ACD" w:rsidP="00B96196">
      <w:pPr>
        <w:pStyle w:val="BodyText2"/>
        <w:tabs>
          <w:tab w:val="clear" w:pos="720"/>
        </w:tabs>
        <w:spacing w:after="120" w:line="276" w:lineRule="auto"/>
        <w:ind w:left="360"/>
        <w:contextualSpacing/>
        <w:rPr>
          <w:rFonts w:ascii="Calibri" w:hAnsi="Calibri" w:cs="Calibri"/>
          <w:sz w:val="22"/>
          <w:szCs w:val="22"/>
        </w:rPr>
      </w:pPr>
    </w:p>
    <w:p w14:paraId="72E31A9F" w14:textId="58E62E17" w:rsidR="00760ACD" w:rsidRDefault="00760ACD" w:rsidP="00760ACD">
      <w:pPr>
        <w:pStyle w:val="BodyText2"/>
        <w:numPr>
          <w:ilvl w:val="0"/>
          <w:numId w:val="29"/>
        </w:numPr>
        <w:tabs>
          <w:tab w:val="clear" w:pos="720"/>
        </w:tabs>
        <w:spacing w:after="120" w:line="276" w:lineRule="auto"/>
        <w:contextualSpacing/>
        <w:rPr>
          <w:rFonts w:ascii="Calibri" w:hAnsi="Calibri" w:cs="Calibri"/>
          <w:sz w:val="22"/>
          <w:szCs w:val="22"/>
        </w:rPr>
      </w:pPr>
      <w:r>
        <w:rPr>
          <w:rFonts w:ascii="Calibri" w:hAnsi="Calibri" w:cs="Calibri"/>
          <w:sz w:val="22"/>
          <w:szCs w:val="22"/>
        </w:rPr>
        <w:t>Promote the fair treatment of applica</w:t>
      </w:r>
      <w:r w:rsidR="002A4A61">
        <w:rPr>
          <w:rFonts w:ascii="Calibri" w:hAnsi="Calibri" w:cs="Calibri"/>
          <w:sz w:val="22"/>
          <w:szCs w:val="22"/>
        </w:rPr>
        <w:t xml:space="preserve">nts who cannot obtain standard </w:t>
      </w:r>
      <w:r w:rsidR="009D5029">
        <w:rPr>
          <w:rFonts w:ascii="Calibri" w:hAnsi="Calibri" w:cs="Calibri"/>
          <w:sz w:val="22"/>
          <w:szCs w:val="22"/>
        </w:rPr>
        <w:t>documentation.</w:t>
      </w:r>
    </w:p>
    <w:p w14:paraId="6808A4F6" w14:textId="3AEBF8DF" w:rsidR="002A4A61" w:rsidRDefault="002A4A61" w:rsidP="00760ACD">
      <w:pPr>
        <w:pStyle w:val="BodyText2"/>
        <w:numPr>
          <w:ilvl w:val="0"/>
          <w:numId w:val="29"/>
        </w:numPr>
        <w:tabs>
          <w:tab w:val="clear" w:pos="720"/>
        </w:tabs>
        <w:spacing w:after="120" w:line="276" w:lineRule="auto"/>
        <w:contextualSpacing/>
        <w:rPr>
          <w:rFonts w:ascii="Calibri" w:hAnsi="Calibri" w:cs="Calibri"/>
          <w:sz w:val="22"/>
          <w:szCs w:val="22"/>
        </w:rPr>
      </w:pPr>
      <w:r>
        <w:rPr>
          <w:rFonts w:ascii="Calibri" w:hAnsi="Calibri" w:cs="Calibri"/>
          <w:sz w:val="22"/>
          <w:szCs w:val="22"/>
        </w:rPr>
        <w:t xml:space="preserve">Provide </w:t>
      </w:r>
      <w:r w:rsidR="00150F73">
        <w:rPr>
          <w:rFonts w:ascii="Calibri" w:hAnsi="Calibri" w:cs="Calibri"/>
          <w:sz w:val="22"/>
          <w:szCs w:val="22"/>
        </w:rPr>
        <w:t>transparent criteria and procedures for accepting alternative documentation</w:t>
      </w:r>
      <w:r w:rsidR="009170A4">
        <w:rPr>
          <w:rFonts w:ascii="Calibri" w:hAnsi="Calibri" w:cs="Calibri"/>
          <w:sz w:val="22"/>
          <w:szCs w:val="22"/>
        </w:rPr>
        <w:t xml:space="preserve"> and</w:t>
      </w:r>
    </w:p>
    <w:p w14:paraId="7029A932" w14:textId="3221F5E9" w:rsidR="002D4BDA" w:rsidRDefault="002D4BDA" w:rsidP="00760ACD">
      <w:pPr>
        <w:pStyle w:val="BodyText2"/>
        <w:numPr>
          <w:ilvl w:val="0"/>
          <w:numId w:val="29"/>
        </w:numPr>
        <w:tabs>
          <w:tab w:val="clear" w:pos="720"/>
        </w:tabs>
        <w:spacing w:after="120" w:line="276" w:lineRule="auto"/>
        <w:contextualSpacing/>
        <w:rPr>
          <w:rFonts w:ascii="Calibri" w:hAnsi="Calibri" w:cs="Calibri"/>
          <w:sz w:val="22"/>
          <w:szCs w:val="22"/>
        </w:rPr>
      </w:pPr>
      <w:r>
        <w:rPr>
          <w:rFonts w:ascii="Calibri" w:hAnsi="Calibri" w:cs="Calibri"/>
          <w:sz w:val="22"/>
          <w:szCs w:val="22"/>
        </w:rPr>
        <w:t xml:space="preserve">Enhance </w:t>
      </w:r>
      <w:r w:rsidR="00F12C8A">
        <w:rPr>
          <w:rFonts w:ascii="Calibri" w:hAnsi="Calibri" w:cs="Calibri"/>
          <w:sz w:val="22"/>
          <w:szCs w:val="22"/>
        </w:rPr>
        <w:t>o</w:t>
      </w:r>
      <w:r>
        <w:rPr>
          <w:rFonts w:ascii="Calibri" w:hAnsi="Calibri" w:cs="Calibri"/>
          <w:sz w:val="22"/>
          <w:szCs w:val="22"/>
        </w:rPr>
        <w:t>bjectivity in the assessment</w:t>
      </w:r>
      <w:r w:rsidR="00F12C8A">
        <w:rPr>
          <w:rFonts w:ascii="Calibri" w:hAnsi="Calibri" w:cs="Calibri"/>
          <w:sz w:val="22"/>
          <w:szCs w:val="22"/>
        </w:rPr>
        <w:t xml:space="preserve"> of qualifications</w:t>
      </w:r>
      <w:r w:rsidR="00AA0C1C">
        <w:rPr>
          <w:rFonts w:ascii="Calibri" w:hAnsi="Calibri" w:cs="Calibri"/>
          <w:sz w:val="22"/>
          <w:szCs w:val="22"/>
        </w:rPr>
        <w:t>.</w:t>
      </w:r>
    </w:p>
    <w:p w14:paraId="4C43D9EF" w14:textId="77777777" w:rsidR="00AA0C1C" w:rsidRDefault="00AA0C1C" w:rsidP="00AA0C1C">
      <w:pPr>
        <w:pStyle w:val="BodyText2"/>
        <w:tabs>
          <w:tab w:val="clear" w:pos="720"/>
        </w:tabs>
        <w:spacing w:after="120" w:line="276" w:lineRule="auto"/>
        <w:contextualSpacing/>
        <w:rPr>
          <w:rFonts w:ascii="Calibri" w:hAnsi="Calibri" w:cs="Calibri"/>
          <w:sz w:val="22"/>
          <w:szCs w:val="22"/>
        </w:rPr>
      </w:pPr>
    </w:p>
    <w:p w14:paraId="14AA0D03" w14:textId="5B467FF5" w:rsidR="00AA0C1C" w:rsidRDefault="00180639" w:rsidP="00AA0C1C">
      <w:pPr>
        <w:pStyle w:val="BodyText2"/>
        <w:tabs>
          <w:tab w:val="clear" w:pos="720"/>
        </w:tabs>
        <w:spacing w:after="120" w:line="276" w:lineRule="auto"/>
        <w:contextualSpacing/>
        <w:rPr>
          <w:rFonts w:ascii="Calibri" w:hAnsi="Calibri" w:cs="Calibri"/>
          <w:sz w:val="22"/>
          <w:szCs w:val="22"/>
        </w:rPr>
      </w:pPr>
      <w:r>
        <w:rPr>
          <w:rFonts w:ascii="Calibri" w:hAnsi="Calibri" w:cs="Calibri"/>
          <w:sz w:val="22"/>
          <w:szCs w:val="22"/>
        </w:rPr>
        <w:t xml:space="preserve">As </w:t>
      </w:r>
      <w:r w:rsidR="00C32557">
        <w:rPr>
          <w:rFonts w:ascii="Calibri" w:hAnsi="Calibri" w:cs="Calibri"/>
          <w:sz w:val="22"/>
          <w:szCs w:val="22"/>
        </w:rPr>
        <w:t xml:space="preserve">per Section 12.1 (2) (a) of FARPACTA, </w:t>
      </w:r>
      <w:r w:rsidR="00E2201E">
        <w:rPr>
          <w:rFonts w:ascii="Calibri" w:hAnsi="Calibri" w:cs="Calibri"/>
          <w:sz w:val="22"/>
          <w:szCs w:val="22"/>
        </w:rPr>
        <w:t xml:space="preserve">OACETT is committed to accepting alternative documentation or other evidence </w:t>
      </w:r>
      <w:r w:rsidR="00EC5114">
        <w:rPr>
          <w:rFonts w:ascii="Calibri" w:hAnsi="Calibri" w:cs="Calibri"/>
          <w:sz w:val="22"/>
          <w:szCs w:val="22"/>
        </w:rPr>
        <w:t>of qualifications in cases where applicants are unable to obtain the docum</w:t>
      </w:r>
      <w:r w:rsidR="004D600F">
        <w:rPr>
          <w:rFonts w:ascii="Calibri" w:hAnsi="Calibri" w:cs="Calibri"/>
          <w:sz w:val="22"/>
          <w:szCs w:val="22"/>
        </w:rPr>
        <w:t>ents normally required due to circumstances beyond their control.</w:t>
      </w:r>
    </w:p>
    <w:p w14:paraId="28CE1159" w14:textId="77777777" w:rsidR="00D710E7" w:rsidRDefault="00D710E7" w:rsidP="00AA0C1C">
      <w:pPr>
        <w:pStyle w:val="BodyText2"/>
        <w:tabs>
          <w:tab w:val="clear" w:pos="720"/>
        </w:tabs>
        <w:spacing w:after="120" w:line="276" w:lineRule="auto"/>
        <w:contextualSpacing/>
        <w:rPr>
          <w:rFonts w:ascii="Calibri" w:hAnsi="Calibri" w:cs="Calibri"/>
          <w:sz w:val="22"/>
          <w:szCs w:val="22"/>
        </w:rPr>
      </w:pPr>
    </w:p>
    <w:p w14:paraId="30C4A188" w14:textId="30594597" w:rsidR="00D710E7" w:rsidRDefault="0062494E" w:rsidP="00AA0C1C">
      <w:pPr>
        <w:pStyle w:val="BodyText2"/>
        <w:tabs>
          <w:tab w:val="clear" w:pos="720"/>
        </w:tabs>
        <w:spacing w:after="120" w:line="276" w:lineRule="auto"/>
        <w:contextualSpacing/>
        <w:rPr>
          <w:rFonts w:ascii="Calibri" w:hAnsi="Calibri" w:cs="Calibri"/>
          <w:sz w:val="22"/>
          <w:szCs w:val="22"/>
        </w:rPr>
      </w:pPr>
      <w:r>
        <w:rPr>
          <w:rFonts w:ascii="Calibri" w:hAnsi="Calibri" w:cs="Calibri"/>
          <w:sz w:val="22"/>
          <w:szCs w:val="22"/>
        </w:rPr>
        <w:t>For</w:t>
      </w:r>
      <w:r w:rsidR="00D710E7">
        <w:rPr>
          <w:rFonts w:ascii="Calibri" w:hAnsi="Calibri" w:cs="Calibri"/>
          <w:sz w:val="22"/>
          <w:szCs w:val="22"/>
        </w:rPr>
        <w:t xml:space="preserve"> this policy, applicant refers to members applying for </w:t>
      </w:r>
      <w:proofErr w:type="spellStart"/>
      <w:r w:rsidR="00D710E7">
        <w:rPr>
          <w:rFonts w:ascii="Calibri" w:hAnsi="Calibri" w:cs="Calibri"/>
          <w:sz w:val="22"/>
          <w:szCs w:val="22"/>
        </w:rPr>
        <w:t>C.Tech</w:t>
      </w:r>
      <w:proofErr w:type="spellEnd"/>
      <w:r w:rsidR="00D710E7">
        <w:rPr>
          <w:rFonts w:ascii="Calibri" w:hAnsi="Calibri" w:cs="Calibri"/>
          <w:sz w:val="22"/>
          <w:szCs w:val="22"/>
        </w:rPr>
        <w:t>. or C.E.T</w:t>
      </w:r>
      <w:r w:rsidR="00CF5E16">
        <w:rPr>
          <w:rFonts w:ascii="Calibri" w:hAnsi="Calibri" w:cs="Calibri"/>
          <w:sz w:val="22"/>
          <w:szCs w:val="22"/>
        </w:rPr>
        <w:t>.</w:t>
      </w:r>
      <w:r w:rsidR="00D710E7">
        <w:rPr>
          <w:rFonts w:ascii="Calibri" w:hAnsi="Calibri" w:cs="Calibri"/>
          <w:sz w:val="22"/>
          <w:szCs w:val="22"/>
        </w:rPr>
        <w:t xml:space="preserve"> certification.</w:t>
      </w:r>
    </w:p>
    <w:p w14:paraId="2F99D8AD" w14:textId="77777777" w:rsidR="00C12E9D" w:rsidRDefault="00C12E9D" w:rsidP="00AA0C1C">
      <w:pPr>
        <w:pStyle w:val="BodyText2"/>
        <w:tabs>
          <w:tab w:val="clear" w:pos="720"/>
        </w:tabs>
        <w:spacing w:after="120" w:line="276" w:lineRule="auto"/>
        <w:contextualSpacing/>
        <w:rPr>
          <w:rFonts w:ascii="Calibri" w:hAnsi="Calibri" w:cs="Calibri"/>
          <w:sz w:val="22"/>
          <w:szCs w:val="22"/>
        </w:rPr>
      </w:pPr>
    </w:p>
    <w:p w14:paraId="5193E945" w14:textId="09B7597C" w:rsidR="00C12E9D" w:rsidRDefault="007C4F6E" w:rsidP="00AA0C1C">
      <w:pPr>
        <w:pStyle w:val="BodyText2"/>
        <w:tabs>
          <w:tab w:val="clear" w:pos="720"/>
        </w:tabs>
        <w:spacing w:after="120" w:line="276" w:lineRule="auto"/>
        <w:contextualSpacing/>
        <w:rPr>
          <w:rFonts w:ascii="Calibri" w:hAnsi="Calibri" w:cs="Calibri"/>
          <w:sz w:val="22"/>
          <w:szCs w:val="22"/>
        </w:rPr>
      </w:pPr>
      <w:r>
        <w:rPr>
          <w:rFonts w:ascii="Calibri" w:hAnsi="Calibri" w:cs="Calibri"/>
          <w:sz w:val="22"/>
          <w:szCs w:val="22"/>
        </w:rPr>
        <w:t>R</w:t>
      </w:r>
      <w:r w:rsidR="00F13673">
        <w:rPr>
          <w:rFonts w:ascii="Calibri" w:hAnsi="Calibri" w:cs="Calibri"/>
          <w:sz w:val="22"/>
          <w:szCs w:val="22"/>
        </w:rPr>
        <w:t xml:space="preserve">easons for </w:t>
      </w:r>
      <w:r w:rsidR="001C0C31">
        <w:rPr>
          <w:rFonts w:ascii="Calibri" w:hAnsi="Calibri" w:cs="Calibri"/>
          <w:sz w:val="22"/>
          <w:szCs w:val="22"/>
        </w:rPr>
        <w:t xml:space="preserve">using this policy to accept </w:t>
      </w:r>
      <w:r w:rsidR="004F3BF2">
        <w:rPr>
          <w:rFonts w:ascii="Calibri" w:hAnsi="Calibri" w:cs="Calibri"/>
          <w:sz w:val="22"/>
          <w:szCs w:val="22"/>
        </w:rPr>
        <w:t xml:space="preserve">alternatives </w:t>
      </w:r>
      <w:r w:rsidR="00E13D2B">
        <w:rPr>
          <w:rFonts w:ascii="Calibri" w:hAnsi="Calibri" w:cs="Calibri"/>
          <w:sz w:val="22"/>
          <w:szCs w:val="22"/>
        </w:rPr>
        <w:t>to standard documentation</w:t>
      </w:r>
      <w:r>
        <w:rPr>
          <w:rFonts w:ascii="Calibri" w:hAnsi="Calibri" w:cs="Calibri"/>
          <w:sz w:val="22"/>
          <w:szCs w:val="22"/>
        </w:rPr>
        <w:t xml:space="preserve"> include </w:t>
      </w:r>
      <w:r w:rsidR="00CD070C">
        <w:rPr>
          <w:rFonts w:ascii="Calibri" w:hAnsi="Calibri" w:cs="Calibri"/>
          <w:sz w:val="22"/>
          <w:szCs w:val="22"/>
        </w:rPr>
        <w:t xml:space="preserve">but </w:t>
      </w:r>
      <w:r w:rsidR="008B0ECD">
        <w:rPr>
          <w:rFonts w:ascii="Calibri" w:hAnsi="Calibri" w:cs="Calibri"/>
          <w:sz w:val="22"/>
          <w:szCs w:val="22"/>
        </w:rPr>
        <w:t>are</w:t>
      </w:r>
      <w:r w:rsidR="00CD070C">
        <w:rPr>
          <w:rFonts w:ascii="Calibri" w:hAnsi="Calibri" w:cs="Calibri"/>
          <w:sz w:val="22"/>
          <w:szCs w:val="22"/>
        </w:rPr>
        <w:t xml:space="preserve"> not limited to</w:t>
      </w:r>
      <w:r w:rsidR="008B0ECD">
        <w:rPr>
          <w:rFonts w:ascii="Calibri" w:hAnsi="Calibri" w:cs="Calibri"/>
          <w:sz w:val="22"/>
          <w:szCs w:val="22"/>
        </w:rPr>
        <w:t>:</w:t>
      </w:r>
    </w:p>
    <w:p w14:paraId="26590EF5" w14:textId="45787DCD" w:rsidR="00CD070C" w:rsidRDefault="00CD070C" w:rsidP="007F2F0D">
      <w:pPr>
        <w:pStyle w:val="BodyText2"/>
        <w:numPr>
          <w:ilvl w:val="1"/>
          <w:numId w:val="30"/>
        </w:numPr>
        <w:tabs>
          <w:tab w:val="clear" w:pos="720"/>
        </w:tabs>
        <w:spacing w:after="120" w:line="276" w:lineRule="auto"/>
        <w:contextualSpacing/>
        <w:rPr>
          <w:rFonts w:ascii="Calibri" w:hAnsi="Calibri" w:cs="Calibri"/>
          <w:sz w:val="22"/>
          <w:szCs w:val="22"/>
        </w:rPr>
      </w:pPr>
      <w:r>
        <w:rPr>
          <w:rFonts w:ascii="Calibri" w:hAnsi="Calibri" w:cs="Calibri"/>
          <w:sz w:val="22"/>
          <w:szCs w:val="22"/>
        </w:rPr>
        <w:t>Wars</w:t>
      </w:r>
    </w:p>
    <w:p w14:paraId="58928F43" w14:textId="3A7EFB50" w:rsidR="00CD070C" w:rsidRDefault="00CD070C" w:rsidP="007F2F0D">
      <w:pPr>
        <w:pStyle w:val="BodyText2"/>
        <w:numPr>
          <w:ilvl w:val="1"/>
          <w:numId w:val="30"/>
        </w:numPr>
        <w:tabs>
          <w:tab w:val="clear" w:pos="720"/>
        </w:tabs>
        <w:spacing w:after="120" w:line="276" w:lineRule="auto"/>
        <w:contextualSpacing/>
        <w:rPr>
          <w:rFonts w:ascii="Calibri" w:hAnsi="Calibri" w:cs="Calibri"/>
          <w:sz w:val="22"/>
          <w:szCs w:val="22"/>
        </w:rPr>
      </w:pPr>
      <w:r>
        <w:rPr>
          <w:rFonts w:ascii="Calibri" w:hAnsi="Calibri" w:cs="Calibri"/>
          <w:sz w:val="22"/>
          <w:szCs w:val="22"/>
        </w:rPr>
        <w:t>Natural Disasters</w:t>
      </w:r>
    </w:p>
    <w:p w14:paraId="5BAEED54" w14:textId="584EBDF0" w:rsidR="00CD070C" w:rsidRDefault="007E3176" w:rsidP="007F2F0D">
      <w:pPr>
        <w:pStyle w:val="BodyText2"/>
        <w:numPr>
          <w:ilvl w:val="1"/>
          <w:numId w:val="30"/>
        </w:numPr>
        <w:tabs>
          <w:tab w:val="clear" w:pos="720"/>
        </w:tabs>
        <w:spacing w:after="120" w:line="276" w:lineRule="auto"/>
        <w:contextualSpacing/>
        <w:rPr>
          <w:rFonts w:ascii="Calibri" w:hAnsi="Calibri" w:cs="Calibri"/>
          <w:sz w:val="22"/>
          <w:szCs w:val="22"/>
        </w:rPr>
      </w:pPr>
      <w:r>
        <w:rPr>
          <w:rFonts w:ascii="Calibri" w:hAnsi="Calibri" w:cs="Calibri"/>
          <w:sz w:val="22"/>
          <w:szCs w:val="22"/>
        </w:rPr>
        <w:t>Other significant disruptions in the applicant’s country of origi</w:t>
      </w:r>
      <w:r w:rsidR="00354E4F">
        <w:rPr>
          <w:rFonts w:ascii="Calibri" w:hAnsi="Calibri" w:cs="Calibri"/>
          <w:sz w:val="22"/>
          <w:szCs w:val="22"/>
        </w:rPr>
        <w:t>n</w:t>
      </w:r>
    </w:p>
    <w:p w14:paraId="561E100F" w14:textId="4DD97B7C" w:rsidR="00354E4F" w:rsidRPr="00354E4F" w:rsidRDefault="00354E4F" w:rsidP="00354E4F">
      <w:pPr>
        <w:pStyle w:val="ListParagraph"/>
        <w:numPr>
          <w:ilvl w:val="1"/>
          <w:numId w:val="30"/>
        </w:numPr>
        <w:rPr>
          <w:rFonts w:ascii="Calibri" w:hAnsi="Calibri" w:cs="Calibri"/>
          <w:spacing w:val="-3"/>
          <w:sz w:val="22"/>
          <w:szCs w:val="22"/>
        </w:rPr>
      </w:pPr>
      <w:r w:rsidRPr="00354E4F">
        <w:rPr>
          <w:rFonts w:ascii="Calibri" w:hAnsi="Calibri" w:cs="Calibri"/>
          <w:spacing w:val="-3"/>
          <w:sz w:val="22"/>
          <w:szCs w:val="22"/>
        </w:rPr>
        <w:t>Refugee Status or incidents where there could be harm to the applicant from seeking the required documents</w:t>
      </w:r>
      <w:r w:rsidR="007A31E1">
        <w:rPr>
          <w:rFonts w:ascii="Calibri" w:hAnsi="Calibri" w:cs="Calibri"/>
          <w:spacing w:val="-3"/>
          <w:sz w:val="22"/>
          <w:szCs w:val="22"/>
        </w:rPr>
        <w:t>.</w:t>
      </w:r>
    </w:p>
    <w:p w14:paraId="2DB7390C" w14:textId="7BB11898" w:rsidR="005F4F98" w:rsidRPr="00E670D6" w:rsidRDefault="00595CAC" w:rsidP="007F2F0D">
      <w:pPr>
        <w:pStyle w:val="BodyText2"/>
        <w:numPr>
          <w:ilvl w:val="1"/>
          <w:numId w:val="30"/>
        </w:numPr>
        <w:tabs>
          <w:tab w:val="clear" w:pos="720"/>
        </w:tabs>
        <w:spacing w:after="120" w:line="276" w:lineRule="auto"/>
        <w:contextualSpacing/>
        <w:rPr>
          <w:rFonts w:ascii="Calibri" w:hAnsi="Calibri" w:cs="Calibri"/>
          <w:sz w:val="22"/>
          <w:szCs w:val="22"/>
        </w:rPr>
      </w:pPr>
      <w:r>
        <w:rPr>
          <w:rFonts w:ascii="Calibri" w:hAnsi="Calibri" w:cs="Calibri"/>
          <w:sz w:val="22"/>
          <w:szCs w:val="22"/>
        </w:rPr>
        <w:t xml:space="preserve">The document-issuing institution no longer </w:t>
      </w:r>
      <w:r w:rsidR="00766DDF">
        <w:rPr>
          <w:rFonts w:ascii="Calibri" w:hAnsi="Calibri" w:cs="Calibri"/>
          <w:sz w:val="22"/>
          <w:szCs w:val="22"/>
        </w:rPr>
        <w:t>exists</w:t>
      </w:r>
      <w:r w:rsidR="001810CA">
        <w:rPr>
          <w:rFonts w:ascii="Calibri" w:hAnsi="Calibri" w:cs="Calibri"/>
          <w:sz w:val="22"/>
          <w:szCs w:val="22"/>
        </w:rPr>
        <w:t xml:space="preserve"> </w:t>
      </w:r>
      <w:r w:rsidR="001810CA" w:rsidRPr="00E670D6">
        <w:rPr>
          <w:rFonts w:ascii="Calibri" w:hAnsi="Calibri" w:cs="Calibri"/>
          <w:sz w:val="22"/>
          <w:szCs w:val="22"/>
        </w:rPr>
        <w:t xml:space="preserve">or refuses to provide the documents without justifiable </w:t>
      </w:r>
      <w:r w:rsidR="00F96EEE" w:rsidRPr="00E670D6">
        <w:rPr>
          <w:rFonts w:ascii="Calibri" w:hAnsi="Calibri" w:cs="Calibri"/>
          <w:sz w:val="22"/>
          <w:szCs w:val="22"/>
        </w:rPr>
        <w:t>reasons.</w:t>
      </w:r>
    </w:p>
    <w:p w14:paraId="4A32F53D" w14:textId="7C9EC8F4" w:rsidR="00595CAC" w:rsidRDefault="00E8356A" w:rsidP="007F2F0D">
      <w:pPr>
        <w:pStyle w:val="BodyText2"/>
        <w:numPr>
          <w:ilvl w:val="1"/>
          <w:numId w:val="30"/>
        </w:numPr>
        <w:tabs>
          <w:tab w:val="clear" w:pos="720"/>
        </w:tabs>
        <w:spacing w:after="120" w:line="276" w:lineRule="auto"/>
        <w:contextualSpacing/>
        <w:rPr>
          <w:rFonts w:ascii="Calibri" w:hAnsi="Calibri" w:cs="Calibri"/>
          <w:sz w:val="22"/>
          <w:szCs w:val="22"/>
        </w:rPr>
      </w:pPr>
      <w:r>
        <w:rPr>
          <w:rFonts w:ascii="Calibri" w:hAnsi="Calibri" w:cs="Calibri"/>
          <w:sz w:val="22"/>
          <w:szCs w:val="22"/>
        </w:rPr>
        <w:t>The document-issuing institution takes an unreason</w:t>
      </w:r>
      <w:r w:rsidR="009011CC">
        <w:rPr>
          <w:rFonts w:ascii="Calibri" w:hAnsi="Calibri" w:cs="Calibri"/>
          <w:sz w:val="22"/>
          <w:szCs w:val="22"/>
        </w:rPr>
        <w:t xml:space="preserve">able amount of time to </w:t>
      </w:r>
      <w:r w:rsidR="002012C9">
        <w:rPr>
          <w:rFonts w:ascii="Calibri" w:hAnsi="Calibri" w:cs="Calibri"/>
          <w:sz w:val="22"/>
          <w:szCs w:val="22"/>
        </w:rPr>
        <w:t>respond.</w:t>
      </w:r>
    </w:p>
    <w:p w14:paraId="7E612C78" w14:textId="1EAC9D22" w:rsidR="00042FB0" w:rsidRDefault="00042FB0" w:rsidP="00AA0C1C">
      <w:pPr>
        <w:pStyle w:val="BodyText2"/>
        <w:tabs>
          <w:tab w:val="clear" w:pos="720"/>
        </w:tabs>
        <w:spacing w:after="120" w:line="276" w:lineRule="auto"/>
        <w:contextualSpacing/>
        <w:rPr>
          <w:rFonts w:ascii="Calibri" w:hAnsi="Calibri" w:cs="Calibri"/>
          <w:sz w:val="22"/>
          <w:szCs w:val="22"/>
        </w:rPr>
      </w:pPr>
      <w:r>
        <w:rPr>
          <w:rFonts w:ascii="Calibri" w:hAnsi="Calibri" w:cs="Calibri"/>
          <w:sz w:val="22"/>
          <w:szCs w:val="22"/>
        </w:rPr>
        <w:tab/>
      </w:r>
    </w:p>
    <w:p w14:paraId="5F15CE8E" w14:textId="28142F0E" w:rsidR="00C12E9D" w:rsidRDefault="00884489" w:rsidP="00AA0C1C">
      <w:pPr>
        <w:pStyle w:val="BodyText2"/>
        <w:tabs>
          <w:tab w:val="clear" w:pos="720"/>
        </w:tabs>
        <w:spacing w:after="120" w:line="276" w:lineRule="auto"/>
        <w:contextualSpacing/>
        <w:rPr>
          <w:rFonts w:ascii="Calibri" w:hAnsi="Calibri" w:cs="Calibri"/>
          <w:sz w:val="22"/>
          <w:szCs w:val="22"/>
        </w:rPr>
      </w:pPr>
      <w:r>
        <w:rPr>
          <w:rFonts w:ascii="Calibri" w:hAnsi="Calibri" w:cs="Calibri"/>
          <w:sz w:val="22"/>
          <w:szCs w:val="22"/>
        </w:rPr>
        <w:t xml:space="preserve">Requests from applicants who cannot obtain the documentation normally required </w:t>
      </w:r>
      <w:r w:rsidR="006D3E6B">
        <w:rPr>
          <w:rFonts w:ascii="Calibri" w:hAnsi="Calibri" w:cs="Calibri"/>
          <w:sz w:val="22"/>
          <w:szCs w:val="22"/>
        </w:rPr>
        <w:t xml:space="preserve">for other compelling reasons outside </w:t>
      </w:r>
      <w:r w:rsidR="000353ED">
        <w:rPr>
          <w:rFonts w:ascii="Calibri" w:hAnsi="Calibri" w:cs="Calibri"/>
          <w:sz w:val="22"/>
          <w:szCs w:val="22"/>
        </w:rPr>
        <w:t>their control may be considered on a case-by-case basis, consistent with the intent of this policy.</w:t>
      </w:r>
    </w:p>
    <w:p w14:paraId="14B8842D" w14:textId="77777777" w:rsidR="009C65A8" w:rsidRDefault="009C65A8" w:rsidP="00AA0C1C">
      <w:pPr>
        <w:pStyle w:val="BodyText2"/>
        <w:tabs>
          <w:tab w:val="clear" w:pos="720"/>
        </w:tabs>
        <w:spacing w:after="120" w:line="276" w:lineRule="auto"/>
        <w:contextualSpacing/>
        <w:rPr>
          <w:rFonts w:ascii="Calibri" w:hAnsi="Calibri" w:cs="Calibri"/>
          <w:sz w:val="22"/>
          <w:szCs w:val="22"/>
        </w:rPr>
      </w:pPr>
    </w:p>
    <w:p w14:paraId="0F20C650" w14:textId="53A07C94" w:rsidR="00FC7B48" w:rsidRPr="00A8426B" w:rsidRDefault="007738E1" w:rsidP="00AA0C1C">
      <w:pPr>
        <w:pStyle w:val="BodyText2"/>
        <w:tabs>
          <w:tab w:val="clear" w:pos="720"/>
        </w:tabs>
        <w:spacing w:after="120" w:line="276" w:lineRule="auto"/>
        <w:contextualSpacing/>
        <w:rPr>
          <w:rFonts w:ascii="Calibri" w:hAnsi="Calibri" w:cs="Calibri"/>
          <w:b/>
          <w:bCs/>
          <w:sz w:val="22"/>
          <w:szCs w:val="22"/>
        </w:rPr>
      </w:pPr>
      <w:r w:rsidRPr="00A8426B">
        <w:rPr>
          <w:rFonts w:ascii="Calibri" w:hAnsi="Calibri" w:cs="Calibri"/>
          <w:b/>
          <w:bCs/>
          <w:sz w:val="22"/>
          <w:szCs w:val="22"/>
        </w:rPr>
        <w:t>Acceptable forms of alternative doc</w:t>
      </w:r>
      <w:r w:rsidR="0087303C" w:rsidRPr="00A8426B">
        <w:rPr>
          <w:rFonts w:ascii="Calibri" w:hAnsi="Calibri" w:cs="Calibri"/>
          <w:b/>
          <w:bCs/>
          <w:sz w:val="22"/>
          <w:szCs w:val="22"/>
        </w:rPr>
        <w:t>umentation include:</w:t>
      </w:r>
    </w:p>
    <w:p w14:paraId="510DA325" w14:textId="77777777" w:rsidR="0087303C" w:rsidRDefault="0087303C" w:rsidP="00AA0C1C">
      <w:pPr>
        <w:pStyle w:val="BodyText2"/>
        <w:tabs>
          <w:tab w:val="clear" w:pos="720"/>
        </w:tabs>
        <w:spacing w:after="120" w:line="276" w:lineRule="auto"/>
        <w:contextualSpacing/>
        <w:rPr>
          <w:rFonts w:ascii="Calibri" w:hAnsi="Calibri" w:cs="Calibri"/>
          <w:sz w:val="22"/>
          <w:szCs w:val="22"/>
        </w:rPr>
      </w:pPr>
    </w:p>
    <w:p w14:paraId="00348C49" w14:textId="1EA57194" w:rsidR="0087303C" w:rsidRPr="00A8426B" w:rsidRDefault="00992538" w:rsidP="00AA0C1C">
      <w:pPr>
        <w:pStyle w:val="BodyText2"/>
        <w:tabs>
          <w:tab w:val="clear" w:pos="720"/>
        </w:tabs>
        <w:spacing w:after="120" w:line="276" w:lineRule="auto"/>
        <w:contextualSpacing/>
        <w:rPr>
          <w:rFonts w:ascii="Calibri" w:hAnsi="Calibri" w:cs="Calibri"/>
          <w:i/>
          <w:iCs/>
          <w:sz w:val="22"/>
          <w:szCs w:val="22"/>
        </w:rPr>
      </w:pPr>
      <w:r>
        <w:rPr>
          <w:rFonts w:ascii="Calibri" w:hAnsi="Calibri" w:cs="Calibri"/>
          <w:sz w:val="22"/>
          <w:szCs w:val="22"/>
        </w:rPr>
        <w:tab/>
      </w:r>
      <w:r w:rsidRPr="00A8426B">
        <w:rPr>
          <w:rFonts w:ascii="Calibri" w:hAnsi="Calibri" w:cs="Calibri"/>
          <w:i/>
          <w:iCs/>
          <w:sz w:val="22"/>
          <w:szCs w:val="22"/>
        </w:rPr>
        <w:t>Academics</w:t>
      </w:r>
    </w:p>
    <w:p w14:paraId="7D4FC33A" w14:textId="235CF726" w:rsidR="00C12E9D" w:rsidRDefault="00EC24A1" w:rsidP="0086507B">
      <w:pPr>
        <w:pStyle w:val="BodyText2"/>
        <w:numPr>
          <w:ilvl w:val="2"/>
          <w:numId w:val="31"/>
        </w:numPr>
        <w:tabs>
          <w:tab w:val="clear" w:pos="720"/>
        </w:tabs>
        <w:spacing w:after="120" w:line="276" w:lineRule="auto"/>
        <w:contextualSpacing/>
        <w:rPr>
          <w:rFonts w:ascii="Calibri" w:hAnsi="Calibri" w:cs="Calibri"/>
          <w:sz w:val="22"/>
          <w:szCs w:val="22"/>
        </w:rPr>
      </w:pPr>
      <w:r>
        <w:rPr>
          <w:rFonts w:ascii="Calibri" w:hAnsi="Calibri" w:cs="Calibri"/>
          <w:sz w:val="22"/>
          <w:szCs w:val="22"/>
        </w:rPr>
        <w:t xml:space="preserve">Alternative evidence of academic studies (e.g. </w:t>
      </w:r>
      <w:r w:rsidR="00315CDB">
        <w:rPr>
          <w:rFonts w:ascii="Calibri" w:hAnsi="Calibri" w:cs="Calibri"/>
          <w:sz w:val="22"/>
          <w:szCs w:val="22"/>
        </w:rPr>
        <w:t xml:space="preserve">notarized copies of transcripts provided by the applicant or </w:t>
      </w:r>
      <w:r w:rsidR="0020450B">
        <w:rPr>
          <w:rFonts w:ascii="Calibri" w:hAnsi="Calibri" w:cs="Calibri"/>
          <w:sz w:val="22"/>
          <w:szCs w:val="22"/>
        </w:rPr>
        <w:t>copies obtained from an associated institution</w:t>
      </w:r>
      <w:r w:rsidR="00B63402">
        <w:rPr>
          <w:rFonts w:ascii="Calibri" w:hAnsi="Calibri" w:cs="Calibri"/>
          <w:sz w:val="22"/>
          <w:szCs w:val="22"/>
        </w:rPr>
        <w:t>, such as a regulator.</w:t>
      </w:r>
      <w:r w:rsidR="008B0ECD">
        <w:rPr>
          <w:rFonts w:ascii="Calibri" w:hAnsi="Calibri" w:cs="Calibri"/>
          <w:sz w:val="22"/>
          <w:szCs w:val="22"/>
        </w:rPr>
        <w:t>)</w:t>
      </w:r>
    </w:p>
    <w:p w14:paraId="30491238" w14:textId="2B6311D3" w:rsidR="00B63402" w:rsidRDefault="00B6585F" w:rsidP="0086507B">
      <w:pPr>
        <w:pStyle w:val="BodyText2"/>
        <w:numPr>
          <w:ilvl w:val="2"/>
          <w:numId w:val="31"/>
        </w:numPr>
        <w:tabs>
          <w:tab w:val="clear" w:pos="720"/>
        </w:tabs>
        <w:spacing w:after="120" w:line="276" w:lineRule="auto"/>
        <w:contextualSpacing/>
        <w:rPr>
          <w:rFonts w:ascii="Calibri" w:hAnsi="Calibri" w:cs="Calibri"/>
          <w:sz w:val="22"/>
          <w:szCs w:val="22"/>
        </w:rPr>
      </w:pPr>
      <w:r>
        <w:rPr>
          <w:rFonts w:ascii="Calibri" w:hAnsi="Calibri" w:cs="Calibri"/>
          <w:sz w:val="22"/>
          <w:szCs w:val="22"/>
        </w:rPr>
        <w:lastRenderedPageBreak/>
        <w:t>Sworn statements or affidavits from professionals</w:t>
      </w:r>
      <w:r w:rsidR="0086507B">
        <w:rPr>
          <w:rFonts w:ascii="Calibri" w:hAnsi="Calibri" w:cs="Calibri"/>
          <w:sz w:val="22"/>
          <w:szCs w:val="22"/>
        </w:rPr>
        <w:t xml:space="preserve"> with personal knowledge of the applicant’s academic credentials or qualificatio</w:t>
      </w:r>
      <w:r w:rsidR="0018010B">
        <w:rPr>
          <w:rFonts w:ascii="Calibri" w:hAnsi="Calibri" w:cs="Calibri"/>
          <w:sz w:val="22"/>
          <w:szCs w:val="22"/>
        </w:rPr>
        <w:t>n</w:t>
      </w:r>
      <w:r w:rsidR="007A31E1">
        <w:rPr>
          <w:rFonts w:ascii="Calibri" w:hAnsi="Calibri" w:cs="Calibri"/>
          <w:sz w:val="22"/>
          <w:szCs w:val="22"/>
        </w:rPr>
        <w:t>.</w:t>
      </w:r>
    </w:p>
    <w:p w14:paraId="286FD1EA" w14:textId="77777777" w:rsidR="0018010B" w:rsidRDefault="0018010B" w:rsidP="0018010B">
      <w:pPr>
        <w:pStyle w:val="BodyText2"/>
        <w:tabs>
          <w:tab w:val="clear" w:pos="720"/>
        </w:tabs>
        <w:spacing w:after="120" w:line="276" w:lineRule="auto"/>
        <w:ind w:left="2160"/>
        <w:contextualSpacing/>
        <w:rPr>
          <w:rFonts w:ascii="Calibri" w:hAnsi="Calibri" w:cs="Calibri"/>
          <w:sz w:val="22"/>
          <w:szCs w:val="22"/>
        </w:rPr>
      </w:pPr>
    </w:p>
    <w:p w14:paraId="78434610" w14:textId="5B031B61" w:rsidR="00FF395D" w:rsidRPr="00FC1700" w:rsidRDefault="003C3F3B" w:rsidP="00FF395D">
      <w:pPr>
        <w:pStyle w:val="BodyText2"/>
        <w:numPr>
          <w:ilvl w:val="1"/>
          <w:numId w:val="31"/>
        </w:numPr>
        <w:tabs>
          <w:tab w:val="clear" w:pos="720"/>
        </w:tabs>
        <w:spacing w:after="120" w:line="276" w:lineRule="auto"/>
        <w:contextualSpacing/>
        <w:rPr>
          <w:rFonts w:ascii="Calibri" w:hAnsi="Calibri" w:cs="Calibri"/>
          <w:sz w:val="22"/>
          <w:szCs w:val="22"/>
        </w:rPr>
      </w:pPr>
      <w:r w:rsidRPr="00FC1700">
        <w:rPr>
          <w:rFonts w:ascii="Calibri" w:hAnsi="Calibri" w:cs="Calibri"/>
          <w:sz w:val="22"/>
          <w:szCs w:val="22"/>
        </w:rPr>
        <w:t xml:space="preserve">If transcripts </w:t>
      </w:r>
      <w:r w:rsidR="005D43D4" w:rsidRPr="00FC1700">
        <w:rPr>
          <w:rFonts w:ascii="Calibri" w:hAnsi="Calibri" w:cs="Calibri"/>
          <w:sz w:val="22"/>
          <w:szCs w:val="22"/>
        </w:rPr>
        <w:t>cannot</w:t>
      </w:r>
      <w:r w:rsidRPr="00FC1700">
        <w:rPr>
          <w:rFonts w:ascii="Calibri" w:hAnsi="Calibri" w:cs="Calibri"/>
          <w:sz w:val="22"/>
          <w:szCs w:val="22"/>
        </w:rPr>
        <w:t xml:space="preserve"> be provided by </w:t>
      </w:r>
      <w:r w:rsidR="00FF395D" w:rsidRPr="00FC1700">
        <w:rPr>
          <w:rFonts w:ascii="Calibri" w:hAnsi="Calibri" w:cs="Calibri"/>
          <w:sz w:val="22"/>
          <w:szCs w:val="22"/>
        </w:rPr>
        <w:t xml:space="preserve">the </w:t>
      </w:r>
      <w:r w:rsidRPr="00FC1700">
        <w:rPr>
          <w:rFonts w:ascii="Calibri" w:hAnsi="Calibri" w:cs="Calibri"/>
          <w:sz w:val="22"/>
          <w:szCs w:val="22"/>
        </w:rPr>
        <w:t>document-issuing institution</w:t>
      </w:r>
      <w:r w:rsidR="00FF395D" w:rsidRPr="00FC1700">
        <w:rPr>
          <w:rFonts w:ascii="Calibri" w:hAnsi="Calibri" w:cs="Calibri"/>
          <w:sz w:val="22"/>
          <w:szCs w:val="22"/>
        </w:rPr>
        <w:t xml:space="preserve"> due to no longer existing, refusal to provide the documents without justifiable reasons,</w:t>
      </w:r>
      <w:r w:rsidR="005D43D4" w:rsidRPr="00FC1700">
        <w:rPr>
          <w:rFonts w:ascii="Calibri" w:hAnsi="Calibri" w:cs="Calibri"/>
          <w:sz w:val="22"/>
          <w:szCs w:val="22"/>
        </w:rPr>
        <w:t xml:space="preserve"> or the </w:t>
      </w:r>
      <w:r w:rsidR="005D43D4" w:rsidRPr="00FC1700">
        <w:rPr>
          <w:rFonts w:ascii="Calibri" w:hAnsi="Calibri" w:cs="Calibri"/>
          <w:sz w:val="22"/>
          <w:szCs w:val="22"/>
          <w:lang w:val="en-CA"/>
        </w:rPr>
        <w:t>institution takes an unreasonable amount of time to respond</w:t>
      </w:r>
      <w:r w:rsidR="001442A1" w:rsidRPr="00FC1700">
        <w:rPr>
          <w:rFonts w:ascii="Calibri" w:hAnsi="Calibri" w:cs="Calibri"/>
          <w:sz w:val="22"/>
          <w:szCs w:val="22"/>
          <w:lang w:val="en-CA"/>
        </w:rPr>
        <w:t xml:space="preserve">. The following </w:t>
      </w:r>
      <w:r w:rsidR="0072183C" w:rsidRPr="00FC1700">
        <w:rPr>
          <w:rFonts w:ascii="Calibri" w:hAnsi="Calibri" w:cs="Calibri"/>
          <w:sz w:val="22"/>
          <w:szCs w:val="22"/>
          <w:lang w:val="en-CA"/>
        </w:rPr>
        <w:t>is to occur.</w:t>
      </w:r>
    </w:p>
    <w:p w14:paraId="6B98097A" w14:textId="7C01A5F9" w:rsidR="0072183C" w:rsidRPr="00FC1700" w:rsidRDefault="0072183C" w:rsidP="0072183C">
      <w:pPr>
        <w:pStyle w:val="BodyText2"/>
        <w:numPr>
          <w:ilvl w:val="2"/>
          <w:numId w:val="31"/>
        </w:numPr>
        <w:tabs>
          <w:tab w:val="clear" w:pos="720"/>
        </w:tabs>
        <w:spacing w:after="120" w:line="276" w:lineRule="auto"/>
        <w:contextualSpacing/>
        <w:rPr>
          <w:rFonts w:ascii="Calibri" w:hAnsi="Calibri" w:cs="Calibri"/>
          <w:sz w:val="22"/>
          <w:szCs w:val="22"/>
        </w:rPr>
      </w:pPr>
      <w:r w:rsidRPr="00FC1700">
        <w:rPr>
          <w:rFonts w:ascii="Calibri" w:hAnsi="Calibri" w:cs="Calibri"/>
          <w:b/>
          <w:bCs/>
          <w:sz w:val="22"/>
          <w:szCs w:val="22"/>
          <w:lang w:val="en-CA"/>
        </w:rPr>
        <w:t xml:space="preserve">If the </w:t>
      </w:r>
      <w:r w:rsidRPr="00FC1700">
        <w:rPr>
          <w:rFonts w:ascii="Calibri" w:hAnsi="Calibri" w:cs="Calibri"/>
          <w:b/>
          <w:bCs/>
          <w:sz w:val="22"/>
          <w:szCs w:val="22"/>
        </w:rPr>
        <w:t>document-issuing institution no longer exists</w:t>
      </w:r>
      <w:r w:rsidRPr="00FC1700">
        <w:rPr>
          <w:rFonts w:ascii="Calibri" w:hAnsi="Calibri" w:cs="Calibri"/>
          <w:sz w:val="22"/>
          <w:szCs w:val="22"/>
        </w:rPr>
        <w:t xml:space="preserve">, </w:t>
      </w:r>
      <w:r w:rsidR="00343D2A" w:rsidRPr="00FC1700">
        <w:rPr>
          <w:rFonts w:ascii="Calibri" w:hAnsi="Calibri" w:cs="Calibri"/>
          <w:sz w:val="22"/>
          <w:szCs w:val="22"/>
        </w:rPr>
        <w:t xml:space="preserve">effort will be made to </w:t>
      </w:r>
      <w:r w:rsidR="00BB7E25" w:rsidRPr="00FC1700">
        <w:rPr>
          <w:rFonts w:ascii="Calibri" w:hAnsi="Calibri" w:cs="Calibri"/>
          <w:sz w:val="22"/>
          <w:szCs w:val="22"/>
        </w:rPr>
        <w:t>investigate whe</w:t>
      </w:r>
      <w:r w:rsidR="00490CD5" w:rsidRPr="00FC1700">
        <w:rPr>
          <w:rFonts w:ascii="Calibri" w:hAnsi="Calibri" w:cs="Calibri"/>
          <w:sz w:val="22"/>
          <w:szCs w:val="22"/>
        </w:rPr>
        <w:t>re</w:t>
      </w:r>
      <w:r w:rsidR="00BB7E25" w:rsidRPr="00FC1700">
        <w:rPr>
          <w:rFonts w:ascii="Calibri" w:hAnsi="Calibri" w:cs="Calibri"/>
          <w:sz w:val="22"/>
          <w:szCs w:val="22"/>
        </w:rPr>
        <w:t xml:space="preserve"> academic records are now </w:t>
      </w:r>
      <w:r w:rsidR="00490CD5" w:rsidRPr="00FC1700">
        <w:rPr>
          <w:rFonts w:ascii="Calibri" w:hAnsi="Calibri" w:cs="Calibri"/>
          <w:sz w:val="22"/>
          <w:szCs w:val="22"/>
        </w:rPr>
        <w:t xml:space="preserve">stored. </w:t>
      </w:r>
      <w:r w:rsidR="00B33E7F" w:rsidRPr="00FC1700">
        <w:rPr>
          <w:rFonts w:ascii="Calibri" w:hAnsi="Calibri" w:cs="Calibri"/>
          <w:sz w:val="22"/>
          <w:szCs w:val="22"/>
        </w:rPr>
        <w:t xml:space="preserve">If </w:t>
      </w:r>
      <w:r w:rsidR="009C704C" w:rsidRPr="00FC1700">
        <w:rPr>
          <w:rFonts w:ascii="Calibri" w:hAnsi="Calibri" w:cs="Calibri"/>
          <w:sz w:val="22"/>
          <w:szCs w:val="22"/>
        </w:rPr>
        <w:t xml:space="preserve">an </w:t>
      </w:r>
      <w:r w:rsidR="00B33E7F" w:rsidRPr="00FC1700">
        <w:rPr>
          <w:rFonts w:ascii="Calibri" w:hAnsi="Calibri" w:cs="Calibri"/>
          <w:sz w:val="22"/>
          <w:szCs w:val="22"/>
        </w:rPr>
        <w:t>official</w:t>
      </w:r>
      <w:r w:rsidR="00E06260" w:rsidRPr="00FC1700">
        <w:rPr>
          <w:rFonts w:ascii="Calibri" w:hAnsi="Calibri" w:cs="Calibri"/>
          <w:sz w:val="22"/>
          <w:szCs w:val="22"/>
        </w:rPr>
        <w:t xml:space="preserve"> </w:t>
      </w:r>
      <w:r w:rsidR="00B33E7F" w:rsidRPr="00FC1700">
        <w:rPr>
          <w:rFonts w:ascii="Calibri" w:hAnsi="Calibri" w:cs="Calibri"/>
          <w:sz w:val="22"/>
          <w:szCs w:val="22"/>
        </w:rPr>
        <w:t>transcript cannot be lo</w:t>
      </w:r>
      <w:r w:rsidR="00E06260" w:rsidRPr="00FC1700">
        <w:rPr>
          <w:rFonts w:ascii="Calibri" w:hAnsi="Calibri" w:cs="Calibri"/>
          <w:sz w:val="22"/>
          <w:szCs w:val="22"/>
        </w:rPr>
        <w:t>cated</w:t>
      </w:r>
      <w:r w:rsidR="001028B6" w:rsidRPr="00FC1700">
        <w:rPr>
          <w:rFonts w:ascii="Calibri" w:hAnsi="Calibri" w:cs="Calibri"/>
          <w:sz w:val="22"/>
          <w:szCs w:val="22"/>
        </w:rPr>
        <w:t>,</w:t>
      </w:r>
      <w:r w:rsidR="00E06260" w:rsidRPr="00FC1700">
        <w:rPr>
          <w:rFonts w:ascii="Calibri" w:hAnsi="Calibri" w:cs="Calibri"/>
          <w:sz w:val="22"/>
          <w:szCs w:val="22"/>
        </w:rPr>
        <w:t xml:space="preserve"> </w:t>
      </w:r>
      <w:r w:rsidR="001028B6" w:rsidRPr="00FC1700">
        <w:rPr>
          <w:rFonts w:ascii="Calibri" w:hAnsi="Calibri" w:cs="Calibri"/>
          <w:sz w:val="22"/>
          <w:szCs w:val="22"/>
        </w:rPr>
        <w:t>a</w:t>
      </w:r>
      <w:r w:rsidR="00E06260" w:rsidRPr="00FC1700">
        <w:rPr>
          <w:rFonts w:ascii="Calibri" w:hAnsi="Calibri" w:cs="Calibri"/>
          <w:sz w:val="22"/>
          <w:szCs w:val="22"/>
        </w:rPr>
        <w:t xml:space="preserve">n internet search on </w:t>
      </w:r>
      <w:r w:rsidR="009C704C" w:rsidRPr="00FC1700">
        <w:rPr>
          <w:rFonts w:ascii="Calibri" w:hAnsi="Calibri" w:cs="Calibri"/>
          <w:sz w:val="22"/>
          <w:szCs w:val="22"/>
        </w:rPr>
        <w:t xml:space="preserve">the program completed will occur </w:t>
      </w:r>
      <w:r w:rsidR="00063FF2" w:rsidRPr="00FC1700">
        <w:rPr>
          <w:rFonts w:ascii="Calibri" w:hAnsi="Calibri" w:cs="Calibri"/>
          <w:sz w:val="22"/>
          <w:szCs w:val="22"/>
        </w:rPr>
        <w:t xml:space="preserve">to provide information on courses taken </w:t>
      </w:r>
      <w:r w:rsidR="00B25B35" w:rsidRPr="00FC1700">
        <w:rPr>
          <w:rFonts w:ascii="Calibri" w:hAnsi="Calibri" w:cs="Calibri"/>
          <w:sz w:val="22"/>
          <w:szCs w:val="22"/>
        </w:rPr>
        <w:t>to</w:t>
      </w:r>
      <w:r w:rsidR="00063FF2" w:rsidRPr="00FC1700">
        <w:rPr>
          <w:rFonts w:ascii="Calibri" w:hAnsi="Calibri" w:cs="Calibri"/>
          <w:sz w:val="22"/>
          <w:szCs w:val="22"/>
        </w:rPr>
        <w:t xml:space="preserve"> do a</w:t>
      </w:r>
      <w:r w:rsidR="00F50556" w:rsidRPr="00FC1700">
        <w:rPr>
          <w:rFonts w:ascii="Calibri" w:hAnsi="Calibri" w:cs="Calibri"/>
          <w:sz w:val="22"/>
          <w:szCs w:val="22"/>
        </w:rPr>
        <w:t>n academic review. If no information can be found</w:t>
      </w:r>
      <w:r w:rsidR="00B25B35" w:rsidRPr="00FC1700">
        <w:rPr>
          <w:rFonts w:ascii="Calibri" w:hAnsi="Calibri" w:cs="Calibri"/>
          <w:sz w:val="22"/>
          <w:szCs w:val="22"/>
        </w:rPr>
        <w:t xml:space="preserve">, </w:t>
      </w:r>
      <w:r w:rsidR="00790623" w:rsidRPr="00FC1700">
        <w:rPr>
          <w:rFonts w:ascii="Calibri" w:hAnsi="Calibri" w:cs="Calibri"/>
          <w:sz w:val="22"/>
          <w:szCs w:val="22"/>
        </w:rPr>
        <w:t xml:space="preserve">a competency </w:t>
      </w:r>
      <w:r w:rsidR="00940AA0" w:rsidRPr="00FC1700">
        <w:rPr>
          <w:rFonts w:ascii="Calibri" w:hAnsi="Calibri" w:cs="Calibri"/>
          <w:sz w:val="22"/>
          <w:szCs w:val="22"/>
        </w:rPr>
        <w:t xml:space="preserve">or knowledge </w:t>
      </w:r>
      <w:r w:rsidR="00790623" w:rsidRPr="00FC1700">
        <w:rPr>
          <w:rFonts w:ascii="Calibri" w:hAnsi="Calibri" w:cs="Calibri"/>
          <w:sz w:val="22"/>
          <w:szCs w:val="22"/>
        </w:rPr>
        <w:t>assessment in the appropriate discipline will be provided to confirm knowledge.</w:t>
      </w:r>
    </w:p>
    <w:p w14:paraId="1493D43B" w14:textId="66787520" w:rsidR="00FE2F9F" w:rsidRPr="00FC1700" w:rsidRDefault="009443C1" w:rsidP="00FE2F9F">
      <w:pPr>
        <w:pStyle w:val="BodyText2"/>
        <w:numPr>
          <w:ilvl w:val="2"/>
          <w:numId w:val="31"/>
        </w:numPr>
        <w:tabs>
          <w:tab w:val="clear" w:pos="720"/>
        </w:tabs>
        <w:spacing w:after="120" w:line="276" w:lineRule="auto"/>
        <w:contextualSpacing/>
        <w:rPr>
          <w:rFonts w:ascii="Calibri" w:hAnsi="Calibri" w:cs="Calibri"/>
          <w:sz w:val="22"/>
          <w:szCs w:val="22"/>
        </w:rPr>
      </w:pPr>
      <w:r w:rsidRPr="00FC1700">
        <w:rPr>
          <w:rFonts w:ascii="Calibri" w:hAnsi="Calibri" w:cs="Calibri"/>
          <w:b/>
          <w:bCs/>
          <w:sz w:val="22"/>
          <w:szCs w:val="22"/>
        </w:rPr>
        <w:t xml:space="preserve">If </w:t>
      </w:r>
      <w:r w:rsidR="00663E22" w:rsidRPr="00FC1700">
        <w:rPr>
          <w:rFonts w:ascii="Calibri" w:hAnsi="Calibri" w:cs="Calibri"/>
          <w:b/>
          <w:bCs/>
          <w:sz w:val="22"/>
          <w:szCs w:val="22"/>
        </w:rPr>
        <w:t xml:space="preserve">the </w:t>
      </w:r>
      <w:r w:rsidRPr="00FC1700">
        <w:rPr>
          <w:rFonts w:ascii="Calibri" w:hAnsi="Calibri" w:cs="Calibri"/>
          <w:b/>
          <w:bCs/>
          <w:sz w:val="22"/>
          <w:szCs w:val="22"/>
        </w:rPr>
        <w:t>document-issuing institution</w:t>
      </w:r>
      <w:r w:rsidR="001028B6" w:rsidRPr="00FC1700">
        <w:rPr>
          <w:rFonts w:ascii="Calibri" w:hAnsi="Calibri" w:cs="Calibri"/>
          <w:b/>
          <w:bCs/>
          <w:sz w:val="22"/>
          <w:szCs w:val="22"/>
        </w:rPr>
        <w:t xml:space="preserve"> refuses to provide documentation</w:t>
      </w:r>
      <w:r w:rsidR="001028B6" w:rsidRPr="00FC1700">
        <w:rPr>
          <w:rFonts w:ascii="Calibri" w:hAnsi="Calibri" w:cs="Calibri"/>
          <w:sz w:val="22"/>
          <w:szCs w:val="22"/>
        </w:rPr>
        <w:t xml:space="preserve">, </w:t>
      </w:r>
      <w:r w:rsidR="00FE2F9F" w:rsidRPr="00FC1700">
        <w:rPr>
          <w:rFonts w:ascii="Calibri" w:hAnsi="Calibri" w:cs="Calibri"/>
          <w:sz w:val="22"/>
          <w:szCs w:val="22"/>
        </w:rPr>
        <w:t>an internet search on the program completed will occur to provide information on courses taken to do an academic review</w:t>
      </w:r>
      <w:r w:rsidR="00663E22" w:rsidRPr="00FC1700">
        <w:rPr>
          <w:rFonts w:ascii="Calibri" w:hAnsi="Calibri" w:cs="Calibri"/>
          <w:sz w:val="22"/>
          <w:szCs w:val="22"/>
        </w:rPr>
        <w:t xml:space="preserve"> or </w:t>
      </w:r>
      <w:r w:rsidR="00FE2F9F" w:rsidRPr="00FC1700">
        <w:rPr>
          <w:rFonts w:ascii="Calibri" w:hAnsi="Calibri" w:cs="Calibri"/>
          <w:sz w:val="22"/>
          <w:szCs w:val="22"/>
        </w:rPr>
        <w:t xml:space="preserve">a competency </w:t>
      </w:r>
      <w:r w:rsidR="00940AA0" w:rsidRPr="00FC1700">
        <w:rPr>
          <w:rFonts w:ascii="Calibri" w:hAnsi="Calibri" w:cs="Calibri"/>
          <w:sz w:val="22"/>
          <w:szCs w:val="22"/>
        </w:rPr>
        <w:t xml:space="preserve">or knowledge </w:t>
      </w:r>
      <w:r w:rsidR="00FE2F9F" w:rsidRPr="00FC1700">
        <w:rPr>
          <w:rFonts w:ascii="Calibri" w:hAnsi="Calibri" w:cs="Calibri"/>
          <w:sz w:val="22"/>
          <w:szCs w:val="22"/>
        </w:rPr>
        <w:t>assessment in the appropriate discipline will be provided to confirm knowledge.</w:t>
      </w:r>
    </w:p>
    <w:p w14:paraId="30D038B4" w14:textId="18330629" w:rsidR="008C6FF1" w:rsidRPr="00FC1700" w:rsidRDefault="00260690" w:rsidP="008C6FF1">
      <w:pPr>
        <w:pStyle w:val="BodyText2"/>
        <w:numPr>
          <w:ilvl w:val="2"/>
          <w:numId w:val="31"/>
        </w:numPr>
        <w:tabs>
          <w:tab w:val="clear" w:pos="720"/>
        </w:tabs>
        <w:spacing w:after="120" w:line="276" w:lineRule="auto"/>
        <w:contextualSpacing/>
        <w:rPr>
          <w:rFonts w:ascii="Calibri" w:hAnsi="Calibri" w:cs="Calibri"/>
          <w:sz w:val="22"/>
          <w:szCs w:val="22"/>
        </w:rPr>
      </w:pPr>
      <w:r w:rsidRPr="00FC1700">
        <w:rPr>
          <w:rFonts w:ascii="Calibri" w:hAnsi="Calibri" w:cs="Calibri"/>
          <w:b/>
          <w:bCs/>
          <w:sz w:val="22"/>
          <w:szCs w:val="22"/>
        </w:rPr>
        <w:t>If the</w:t>
      </w:r>
      <w:r w:rsidRPr="00FC1700">
        <w:rPr>
          <w:rFonts w:ascii="Calibri" w:hAnsi="Calibri" w:cs="Calibri"/>
          <w:sz w:val="22"/>
          <w:szCs w:val="22"/>
        </w:rPr>
        <w:t xml:space="preserve"> </w:t>
      </w:r>
      <w:r w:rsidRPr="00FC1700">
        <w:rPr>
          <w:rFonts w:ascii="Calibri" w:hAnsi="Calibri" w:cs="Calibri"/>
          <w:b/>
          <w:bCs/>
          <w:sz w:val="22"/>
          <w:szCs w:val="22"/>
        </w:rPr>
        <w:t>document-issuing institution</w:t>
      </w:r>
      <w:r w:rsidR="00F3623F" w:rsidRPr="00FC1700">
        <w:rPr>
          <w:rFonts w:ascii="Calibri" w:hAnsi="Calibri" w:cs="Calibri"/>
          <w:b/>
          <w:bCs/>
          <w:sz w:val="22"/>
          <w:szCs w:val="22"/>
        </w:rPr>
        <w:t xml:space="preserve"> </w:t>
      </w:r>
      <w:r w:rsidR="00F3623F" w:rsidRPr="00FC1700">
        <w:rPr>
          <w:rFonts w:ascii="Calibri" w:hAnsi="Calibri" w:cs="Calibri"/>
          <w:b/>
          <w:bCs/>
          <w:sz w:val="22"/>
          <w:szCs w:val="22"/>
          <w:lang w:val="en-CA"/>
        </w:rPr>
        <w:t xml:space="preserve">takes an unreasonable amount of time to respond (over 60 days), </w:t>
      </w:r>
      <w:r w:rsidR="000634FE" w:rsidRPr="00FC1700">
        <w:rPr>
          <w:rFonts w:ascii="Calibri" w:hAnsi="Calibri" w:cs="Calibri"/>
          <w:sz w:val="22"/>
          <w:szCs w:val="22"/>
          <w:lang w:val="en-CA"/>
        </w:rPr>
        <w:t xml:space="preserve">a follow up </w:t>
      </w:r>
      <w:r w:rsidR="00AE4766" w:rsidRPr="00FC1700">
        <w:rPr>
          <w:rFonts w:ascii="Calibri" w:hAnsi="Calibri" w:cs="Calibri"/>
          <w:sz w:val="22"/>
          <w:szCs w:val="22"/>
          <w:lang w:val="en-CA"/>
        </w:rPr>
        <w:t xml:space="preserve">communication </w:t>
      </w:r>
      <w:r w:rsidR="0067051B" w:rsidRPr="00FC1700">
        <w:rPr>
          <w:rFonts w:ascii="Calibri" w:hAnsi="Calibri" w:cs="Calibri"/>
          <w:sz w:val="22"/>
          <w:szCs w:val="22"/>
          <w:lang w:val="en-CA"/>
        </w:rPr>
        <w:t xml:space="preserve">by the </w:t>
      </w:r>
      <w:r w:rsidR="00BE73F1" w:rsidRPr="00FC1700">
        <w:rPr>
          <w:rFonts w:ascii="Calibri" w:hAnsi="Calibri" w:cs="Calibri"/>
          <w:sz w:val="22"/>
          <w:szCs w:val="22"/>
          <w:lang w:val="en-CA"/>
        </w:rPr>
        <w:t xml:space="preserve">applicant </w:t>
      </w:r>
      <w:r w:rsidR="00AE4766" w:rsidRPr="00FC1700">
        <w:rPr>
          <w:rFonts w:ascii="Calibri" w:hAnsi="Calibri" w:cs="Calibri"/>
          <w:sz w:val="22"/>
          <w:szCs w:val="22"/>
          <w:lang w:val="en-CA"/>
        </w:rPr>
        <w:t>will occur and if still no response after 10 business days,</w:t>
      </w:r>
      <w:r w:rsidR="00B23569" w:rsidRPr="00FC1700">
        <w:rPr>
          <w:rFonts w:ascii="Calibri" w:hAnsi="Calibri" w:cs="Calibri"/>
          <w:sz w:val="22"/>
          <w:szCs w:val="22"/>
          <w:lang w:val="en-CA"/>
        </w:rPr>
        <w:t xml:space="preserve"> </w:t>
      </w:r>
      <w:r w:rsidR="00130E48" w:rsidRPr="00FC1700">
        <w:rPr>
          <w:rFonts w:ascii="Calibri" w:hAnsi="Calibri" w:cs="Calibri"/>
          <w:sz w:val="22"/>
          <w:szCs w:val="22"/>
        </w:rPr>
        <w:t>an internet search on the program completed will occur to provide information on courses taken to do an academic review</w:t>
      </w:r>
      <w:r w:rsidR="002E78B3" w:rsidRPr="00FC1700">
        <w:rPr>
          <w:rFonts w:ascii="Calibri" w:hAnsi="Calibri" w:cs="Calibri"/>
          <w:sz w:val="22"/>
          <w:szCs w:val="22"/>
        </w:rPr>
        <w:t>.</w:t>
      </w:r>
      <w:r w:rsidR="008C6FF1" w:rsidRPr="00FC1700">
        <w:rPr>
          <w:rFonts w:ascii="Calibri" w:hAnsi="Calibri" w:cs="Calibri"/>
          <w:sz w:val="22"/>
          <w:szCs w:val="22"/>
        </w:rPr>
        <w:t xml:space="preserve"> If no information can be found, a competency </w:t>
      </w:r>
      <w:r w:rsidR="00940AA0" w:rsidRPr="00FC1700">
        <w:rPr>
          <w:rFonts w:ascii="Calibri" w:hAnsi="Calibri" w:cs="Calibri"/>
          <w:sz w:val="22"/>
          <w:szCs w:val="22"/>
        </w:rPr>
        <w:t xml:space="preserve">or knowledge </w:t>
      </w:r>
      <w:r w:rsidR="008C6FF1" w:rsidRPr="00FC1700">
        <w:rPr>
          <w:rFonts w:ascii="Calibri" w:hAnsi="Calibri" w:cs="Calibri"/>
          <w:sz w:val="22"/>
          <w:szCs w:val="22"/>
        </w:rPr>
        <w:t>assessment in the appropriate discipline will be provided to confirm knowledge.</w:t>
      </w:r>
    </w:p>
    <w:p w14:paraId="22A5694F" w14:textId="3F1C28E8" w:rsidR="009443C1" w:rsidRPr="00B23569" w:rsidRDefault="009443C1" w:rsidP="008C6FF1">
      <w:pPr>
        <w:pStyle w:val="BodyText2"/>
        <w:tabs>
          <w:tab w:val="clear" w:pos="720"/>
        </w:tabs>
        <w:spacing w:after="120" w:line="276" w:lineRule="auto"/>
        <w:ind w:left="2160"/>
        <w:contextualSpacing/>
        <w:rPr>
          <w:rFonts w:ascii="Calibri" w:hAnsi="Calibri" w:cs="Calibri"/>
          <w:color w:val="EE0000"/>
          <w:sz w:val="22"/>
          <w:szCs w:val="22"/>
        </w:rPr>
      </w:pPr>
    </w:p>
    <w:p w14:paraId="5A287CB4" w14:textId="217A8C7F" w:rsidR="002C6544" w:rsidRPr="00382096" w:rsidRDefault="002C6544" w:rsidP="00382096">
      <w:pPr>
        <w:spacing w:after="120" w:line="276" w:lineRule="auto"/>
        <w:ind w:left="851"/>
        <w:jc w:val="both"/>
        <w:rPr>
          <w:rFonts w:ascii="Calibri" w:hAnsi="Calibri" w:cs="Calibri"/>
          <w:i/>
          <w:iCs/>
          <w:sz w:val="22"/>
          <w:szCs w:val="22"/>
        </w:rPr>
      </w:pPr>
      <w:r w:rsidRPr="00A8426B">
        <w:rPr>
          <w:rFonts w:ascii="Calibri" w:hAnsi="Calibri" w:cs="Calibri"/>
          <w:i/>
          <w:iCs/>
          <w:sz w:val="22"/>
          <w:szCs w:val="22"/>
        </w:rPr>
        <w:t>Experience</w:t>
      </w:r>
    </w:p>
    <w:p w14:paraId="061A37EF" w14:textId="527365D7" w:rsidR="00C273B3" w:rsidRPr="00C712B9" w:rsidRDefault="00991C12" w:rsidP="00C712B9">
      <w:pPr>
        <w:pStyle w:val="ListParagraph"/>
        <w:numPr>
          <w:ilvl w:val="0"/>
          <w:numId w:val="32"/>
        </w:numPr>
        <w:spacing w:after="120" w:line="276" w:lineRule="auto"/>
        <w:jc w:val="both"/>
        <w:rPr>
          <w:rFonts w:ascii="Calibri" w:hAnsi="Calibri" w:cs="Calibri"/>
          <w:sz w:val="22"/>
          <w:szCs w:val="22"/>
        </w:rPr>
      </w:pPr>
      <w:r w:rsidRPr="00C712B9">
        <w:rPr>
          <w:rFonts w:ascii="Calibri" w:hAnsi="Calibri" w:cs="Calibri"/>
          <w:sz w:val="22"/>
          <w:szCs w:val="22"/>
        </w:rPr>
        <w:t xml:space="preserve">Professional </w:t>
      </w:r>
      <w:r w:rsidR="008B0ECD">
        <w:rPr>
          <w:rFonts w:ascii="Calibri" w:hAnsi="Calibri" w:cs="Calibri"/>
          <w:sz w:val="22"/>
          <w:szCs w:val="22"/>
        </w:rPr>
        <w:t>r</w:t>
      </w:r>
      <w:r w:rsidR="008B0ECD" w:rsidRPr="00C712B9">
        <w:rPr>
          <w:rFonts w:ascii="Calibri" w:hAnsi="Calibri" w:cs="Calibri"/>
          <w:sz w:val="22"/>
          <w:szCs w:val="22"/>
        </w:rPr>
        <w:t xml:space="preserve">eferences </w:t>
      </w:r>
      <w:r w:rsidRPr="00C712B9">
        <w:rPr>
          <w:rFonts w:ascii="Calibri" w:hAnsi="Calibri" w:cs="Calibri"/>
          <w:sz w:val="22"/>
          <w:szCs w:val="22"/>
        </w:rPr>
        <w:t>from former employer</w:t>
      </w:r>
      <w:r w:rsidR="008B0ECD">
        <w:rPr>
          <w:rFonts w:ascii="Calibri" w:hAnsi="Calibri" w:cs="Calibri"/>
          <w:sz w:val="22"/>
          <w:szCs w:val="22"/>
        </w:rPr>
        <w:t>s</w:t>
      </w:r>
      <w:r w:rsidR="009170A4">
        <w:rPr>
          <w:rFonts w:ascii="Calibri" w:hAnsi="Calibri" w:cs="Calibri"/>
          <w:sz w:val="22"/>
          <w:szCs w:val="22"/>
        </w:rPr>
        <w:t xml:space="preserve"> or client</w:t>
      </w:r>
      <w:r w:rsidR="008B0ECD">
        <w:rPr>
          <w:rFonts w:ascii="Calibri" w:hAnsi="Calibri" w:cs="Calibri"/>
          <w:sz w:val="22"/>
          <w:szCs w:val="22"/>
        </w:rPr>
        <w:t>s</w:t>
      </w:r>
      <w:r w:rsidR="009170A4">
        <w:rPr>
          <w:rFonts w:ascii="Calibri" w:hAnsi="Calibri" w:cs="Calibri"/>
          <w:sz w:val="22"/>
          <w:szCs w:val="22"/>
        </w:rPr>
        <w:t xml:space="preserve"> if applicant is self-employed</w:t>
      </w:r>
      <w:r w:rsidR="00535EE1">
        <w:rPr>
          <w:rFonts w:ascii="Calibri" w:hAnsi="Calibri" w:cs="Calibri"/>
          <w:sz w:val="22"/>
          <w:szCs w:val="22"/>
        </w:rPr>
        <w:t>.</w:t>
      </w:r>
    </w:p>
    <w:p w14:paraId="1B09CA21" w14:textId="105DA71B" w:rsidR="006129F1" w:rsidRPr="00C712B9" w:rsidRDefault="006129F1" w:rsidP="00C712B9">
      <w:pPr>
        <w:pStyle w:val="ListParagraph"/>
        <w:numPr>
          <w:ilvl w:val="0"/>
          <w:numId w:val="32"/>
        </w:numPr>
        <w:spacing w:after="120" w:line="276" w:lineRule="auto"/>
        <w:jc w:val="both"/>
        <w:rPr>
          <w:rFonts w:ascii="Calibri" w:hAnsi="Calibri" w:cs="Calibri"/>
          <w:sz w:val="22"/>
          <w:szCs w:val="22"/>
        </w:rPr>
      </w:pPr>
      <w:r w:rsidRPr="00C712B9">
        <w:rPr>
          <w:rFonts w:ascii="Calibri" w:hAnsi="Calibri" w:cs="Calibri"/>
          <w:sz w:val="22"/>
          <w:szCs w:val="22"/>
        </w:rPr>
        <w:t>Letters of employment or experience from former employers</w:t>
      </w:r>
      <w:r w:rsidR="00535EE1">
        <w:rPr>
          <w:rFonts w:ascii="Calibri" w:hAnsi="Calibri" w:cs="Calibri"/>
          <w:sz w:val="22"/>
          <w:szCs w:val="22"/>
        </w:rPr>
        <w:t>.</w:t>
      </w:r>
    </w:p>
    <w:p w14:paraId="20CA1010" w14:textId="1D928172" w:rsidR="006129F1" w:rsidRPr="00C712B9" w:rsidRDefault="006129F1" w:rsidP="00C712B9">
      <w:pPr>
        <w:pStyle w:val="ListParagraph"/>
        <w:numPr>
          <w:ilvl w:val="0"/>
          <w:numId w:val="32"/>
        </w:numPr>
        <w:spacing w:after="120" w:line="276" w:lineRule="auto"/>
        <w:jc w:val="both"/>
        <w:rPr>
          <w:rFonts w:ascii="Calibri" w:hAnsi="Calibri" w:cs="Calibri"/>
          <w:sz w:val="22"/>
          <w:szCs w:val="22"/>
        </w:rPr>
      </w:pPr>
      <w:r w:rsidRPr="00C712B9">
        <w:rPr>
          <w:rFonts w:ascii="Calibri" w:hAnsi="Calibri" w:cs="Calibri"/>
          <w:sz w:val="22"/>
          <w:szCs w:val="22"/>
        </w:rPr>
        <w:t xml:space="preserve">Confirmation of professional standing (e.g. copies of </w:t>
      </w:r>
      <w:r w:rsidR="00201AD7" w:rsidRPr="00C712B9">
        <w:rPr>
          <w:rFonts w:ascii="Calibri" w:hAnsi="Calibri" w:cs="Calibri"/>
          <w:sz w:val="22"/>
          <w:szCs w:val="22"/>
        </w:rPr>
        <w:t>professional license</w:t>
      </w:r>
      <w:r w:rsidR="00345A5A" w:rsidRPr="00C712B9">
        <w:rPr>
          <w:rFonts w:ascii="Calibri" w:hAnsi="Calibri" w:cs="Calibri"/>
          <w:sz w:val="22"/>
          <w:szCs w:val="22"/>
        </w:rPr>
        <w:t>,</w:t>
      </w:r>
      <w:r w:rsidR="00201AD7" w:rsidRPr="00C712B9">
        <w:rPr>
          <w:rFonts w:ascii="Calibri" w:hAnsi="Calibri" w:cs="Calibri"/>
          <w:sz w:val="22"/>
          <w:szCs w:val="22"/>
        </w:rPr>
        <w:t xml:space="preserve"> professional membership card or certificate</w:t>
      </w:r>
      <w:r w:rsidR="00345A5A" w:rsidRPr="00C712B9">
        <w:rPr>
          <w:rFonts w:ascii="Calibri" w:hAnsi="Calibri" w:cs="Calibri"/>
          <w:sz w:val="22"/>
          <w:szCs w:val="22"/>
        </w:rPr>
        <w:t xml:space="preserve">, </w:t>
      </w:r>
      <w:r w:rsidR="00F10603" w:rsidRPr="00C712B9">
        <w:rPr>
          <w:rFonts w:ascii="Calibri" w:hAnsi="Calibri" w:cs="Calibri"/>
          <w:sz w:val="22"/>
          <w:szCs w:val="22"/>
        </w:rPr>
        <w:t>statement of</w:t>
      </w:r>
      <w:r w:rsidR="00345A5A" w:rsidRPr="00C712B9">
        <w:rPr>
          <w:rFonts w:ascii="Calibri" w:hAnsi="Calibri" w:cs="Calibri"/>
          <w:sz w:val="22"/>
          <w:szCs w:val="22"/>
        </w:rPr>
        <w:t xml:space="preserve"> professional standing from a regulator </w:t>
      </w:r>
      <w:r w:rsidR="00B64FD8" w:rsidRPr="00C712B9">
        <w:rPr>
          <w:rFonts w:ascii="Calibri" w:hAnsi="Calibri" w:cs="Calibri"/>
          <w:sz w:val="22"/>
          <w:szCs w:val="22"/>
        </w:rPr>
        <w:t>or a record available in public registry</w:t>
      </w:r>
      <w:r w:rsidR="00535EE1">
        <w:rPr>
          <w:rFonts w:ascii="Calibri" w:hAnsi="Calibri" w:cs="Calibri"/>
          <w:sz w:val="22"/>
          <w:szCs w:val="22"/>
        </w:rPr>
        <w:t>,</w:t>
      </w:r>
      <w:r w:rsidR="00B64FD8" w:rsidRPr="00C712B9">
        <w:rPr>
          <w:rFonts w:ascii="Calibri" w:hAnsi="Calibri" w:cs="Calibri"/>
          <w:sz w:val="22"/>
          <w:szCs w:val="22"/>
        </w:rPr>
        <w:t xml:space="preserve"> or a verification letter f</w:t>
      </w:r>
      <w:r w:rsidR="00A25B0F" w:rsidRPr="00C712B9">
        <w:rPr>
          <w:rFonts w:ascii="Calibri" w:hAnsi="Calibri" w:cs="Calibri"/>
          <w:sz w:val="22"/>
          <w:szCs w:val="22"/>
        </w:rPr>
        <w:t>ro</w:t>
      </w:r>
      <w:r w:rsidR="00B64FD8" w:rsidRPr="00C712B9">
        <w:rPr>
          <w:rFonts w:ascii="Calibri" w:hAnsi="Calibri" w:cs="Calibri"/>
          <w:sz w:val="22"/>
          <w:szCs w:val="22"/>
        </w:rPr>
        <w:t>m relevant authorities</w:t>
      </w:r>
      <w:r w:rsidR="00A25B0F" w:rsidRPr="00C712B9">
        <w:rPr>
          <w:rFonts w:ascii="Calibri" w:hAnsi="Calibri" w:cs="Calibri"/>
          <w:sz w:val="22"/>
          <w:szCs w:val="22"/>
        </w:rPr>
        <w:t>).</w:t>
      </w:r>
    </w:p>
    <w:p w14:paraId="35AD56FD" w14:textId="516D9410" w:rsidR="00A25B0F" w:rsidRPr="00C712B9" w:rsidRDefault="00F75D1D" w:rsidP="00C712B9">
      <w:pPr>
        <w:pStyle w:val="ListParagraph"/>
        <w:numPr>
          <w:ilvl w:val="0"/>
          <w:numId w:val="32"/>
        </w:numPr>
        <w:spacing w:after="120" w:line="276" w:lineRule="auto"/>
        <w:jc w:val="both"/>
        <w:rPr>
          <w:rFonts w:ascii="Calibri" w:hAnsi="Calibri" w:cs="Calibri"/>
          <w:sz w:val="22"/>
          <w:szCs w:val="22"/>
        </w:rPr>
      </w:pPr>
      <w:r w:rsidRPr="00C712B9">
        <w:rPr>
          <w:rFonts w:ascii="Calibri" w:hAnsi="Calibri" w:cs="Calibri"/>
          <w:sz w:val="22"/>
          <w:szCs w:val="22"/>
        </w:rPr>
        <w:t xml:space="preserve">If a job description or letter of employment cannot be provided due to </w:t>
      </w:r>
      <w:r w:rsidR="008B6331" w:rsidRPr="00C712B9">
        <w:rPr>
          <w:rFonts w:ascii="Calibri" w:hAnsi="Calibri" w:cs="Calibri"/>
          <w:sz w:val="22"/>
          <w:szCs w:val="22"/>
        </w:rPr>
        <w:t xml:space="preserve">extenuating circumstances, the applicant can contact the Registrar at </w:t>
      </w:r>
      <w:hyperlink r:id="rId15" w:history="1">
        <w:r w:rsidR="00B666FA" w:rsidRPr="00C712B9">
          <w:rPr>
            <w:rStyle w:val="Hyperlink"/>
            <w:rFonts w:ascii="Calibri" w:hAnsi="Calibri" w:cs="Calibri"/>
            <w:sz w:val="22"/>
            <w:szCs w:val="22"/>
          </w:rPr>
          <w:t>registrar@oacett.org</w:t>
        </w:r>
      </w:hyperlink>
    </w:p>
    <w:p w14:paraId="1C12C546" w14:textId="6A2607C4" w:rsidR="00B666FA" w:rsidRPr="00C712B9" w:rsidRDefault="00B666FA" w:rsidP="00C712B9">
      <w:pPr>
        <w:pStyle w:val="ListParagraph"/>
        <w:numPr>
          <w:ilvl w:val="0"/>
          <w:numId w:val="32"/>
        </w:numPr>
        <w:spacing w:after="120" w:line="276" w:lineRule="auto"/>
        <w:jc w:val="both"/>
        <w:rPr>
          <w:rFonts w:ascii="Calibri" w:hAnsi="Calibri" w:cs="Calibri"/>
          <w:sz w:val="22"/>
          <w:szCs w:val="22"/>
        </w:rPr>
      </w:pPr>
      <w:r w:rsidRPr="00C712B9">
        <w:rPr>
          <w:rFonts w:ascii="Calibri" w:hAnsi="Calibri" w:cs="Calibri"/>
          <w:sz w:val="22"/>
          <w:szCs w:val="22"/>
        </w:rPr>
        <w:t xml:space="preserve">Other types of alternative documentation may be acceptable if they include sufficient information </w:t>
      </w:r>
      <w:r w:rsidR="009F40D8" w:rsidRPr="00C712B9">
        <w:rPr>
          <w:rFonts w:ascii="Calibri" w:hAnsi="Calibri" w:cs="Calibri"/>
          <w:sz w:val="22"/>
          <w:szCs w:val="22"/>
        </w:rPr>
        <w:t xml:space="preserve">to allow OACETT to make a reasonable assessment </w:t>
      </w:r>
      <w:r w:rsidR="00D20DE2" w:rsidRPr="00C712B9">
        <w:rPr>
          <w:rFonts w:ascii="Calibri" w:hAnsi="Calibri" w:cs="Calibri"/>
          <w:sz w:val="22"/>
          <w:szCs w:val="22"/>
        </w:rPr>
        <w:t xml:space="preserve">of </w:t>
      </w:r>
      <w:r w:rsidR="00D20DE2" w:rsidRPr="00C712B9">
        <w:rPr>
          <w:rFonts w:ascii="Calibri" w:hAnsi="Calibri" w:cs="Calibri"/>
          <w:sz w:val="22"/>
          <w:szCs w:val="22"/>
        </w:rPr>
        <w:lastRenderedPageBreak/>
        <w:t>applicant qualifications in accor</w:t>
      </w:r>
      <w:r w:rsidR="003E6011" w:rsidRPr="00C712B9">
        <w:rPr>
          <w:rFonts w:ascii="Calibri" w:hAnsi="Calibri" w:cs="Calibri"/>
          <w:sz w:val="22"/>
          <w:szCs w:val="22"/>
        </w:rPr>
        <w:t>dance with the OACETT</w:t>
      </w:r>
      <w:r w:rsidR="0047387A">
        <w:rPr>
          <w:rFonts w:ascii="Calibri" w:hAnsi="Calibri" w:cs="Calibri"/>
          <w:sz w:val="22"/>
          <w:szCs w:val="22"/>
        </w:rPr>
        <w:t xml:space="preserve"> </w:t>
      </w:r>
      <w:r w:rsidR="00805EF4">
        <w:rPr>
          <w:rFonts w:ascii="Calibri" w:hAnsi="Calibri" w:cs="Calibri"/>
          <w:sz w:val="22"/>
          <w:szCs w:val="22"/>
        </w:rPr>
        <w:t>Act</w:t>
      </w:r>
      <w:r w:rsidR="00805EF4" w:rsidRPr="00C712B9">
        <w:rPr>
          <w:rFonts w:ascii="Calibri" w:hAnsi="Calibri" w:cs="Calibri"/>
          <w:sz w:val="22"/>
          <w:szCs w:val="22"/>
        </w:rPr>
        <w:t xml:space="preserve"> and</w:t>
      </w:r>
      <w:r w:rsidR="003E6011" w:rsidRPr="00C712B9">
        <w:rPr>
          <w:rFonts w:ascii="Calibri" w:hAnsi="Calibri" w:cs="Calibri"/>
          <w:sz w:val="22"/>
          <w:szCs w:val="22"/>
        </w:rPr>
        <w:t xml:space="preserve"> registration policies and procedures.</w:t>
      </w:r>
    </w:p>
    <w:p w14:paraId="5560EC7F" w14:textId="77777777" w:rsidR="00866023" w:rsidRDefault="00866023" w:rsidP="0086507B">
      <w:pPr>
        <w:spacing w:after="120" w:line="276" w:lineRule="auto"/>
        <w:ind w:left="851"/>
        <w:jc w:val="both"/>
        <w:rPr>
          <w:rFonts w:ascii="Calibri" w:hAnsi="Calibri" w:cs="Calibri"/>
          <w:sz w:val="22"/>
          <w:szCs w:val="22"/>
        </w:rPr>
      </w:pPr>
    </w:p>
    <w:p w14:paraId="007B2977" w14:textId="1B0EBA7D" w:rsidR="00C712B9" w:rsidRDefault="00D3098E" w:rsidP="002806BA">
      <w:pPr>
        <w:spacing w:after="120" w:line="276" w:lineRule="auto"/>
        <w:jc w:val="both"/>
        <w:rPr>
          <w:rFonts w:ascii="Calibri" w:hAnsi="Calibri" w:cs="Calibri"/>
          <w:sz w:val="22"/>
          <w:szCs w:val="22"/>
        </w:rPr>
      </w:pPr>
      <w:r w:rsidRPr="00A8426B">
        <w:rPr>
          <w:rFonts w:ascii="Calibri" w:hAnsi="Calibri" w:cs="Calibri"/>
          <w:b/>
          <w:bCs/>
          <w:sz w:val="22"/>
          <w:szCs w:val="22"/>
        </w:rPr>
        <w:t xml:space="preserve">Acceptable </w:t>
      </w:r>
      <w:r w:rsidR="00535EE1">
        <w:rPr>
          <w:rFonts w:ascii="Calibri" w:hAnsi="Calibri" w:cs="Calibri"/>
          <w:b/>
          <w:bCs/>
          <w:sz w:val="22"/>
          <w:szCs w:val="22"/>
        </w:rPr>
        <w:t>a</w:t>
      </w:r>
      <w:r w:rsidR="00535EE1" w:rsidRPr="00A8426B">
        <w:rPr>
          <w:rFonts w:ascii="Calibri" w:hAnsi="Calibri" w:cs="Calibri"/>
          <w:b/>
          <w:bCs/>
          <w:sz w:val="22"/>
          <w:szCs w:val="22"/>
        </w:rPr>
        <w:t xml:space="preserve">lternatives </w:t>
      </w:r>
      <w:r w:rsidR="00535EE1">
        <w:rPr>
          <w:rFonts w:ascii="Calibri" w:hAnsi="Calibri" w:cs="Calibri"/>
          <w:b/>
          <w:bCs/>
          <w:sz w:val="22"/>
          <w:szCs w:val="22"/>
        </w:rPr>
        <w:t>t</w:t>
      </w:r>
      <w:r w:rsidR="00535EE1" w:rsidRPr="00A8426B">
        <w:rPr>
          <w:rFonts w:ascii="Calibri" w:hAnsi="Calibri" w:cs="Calibri"/>
          <w:b/>
          <w:bCs/>
          <w:sz w:val="22"/>
          <w:szCs w:val="22"/>
        </w:rPr>
        <w:t xml:space="preserve">hat </w:t>
      </w:r>
      <w:r w:rsidR="00535EE1">
        <w:rPr>
          <w:rFonts w:ascii="Calibri" w:hAnsi="Calibri" w:cs="Calibri"/>
          <w:b/>
          <w:bCs/>
          <w:sz w:val="22"/>
          <w:szCs w:val="22"/>
        </w:rPr>
        <w:t>a</w:t>
      </w:r>
      <w:r w:rsidR="00535EE1" w:rsidRPr="00A8426B">
        <w:rPr>
          <w:rFonts w:ascii="Calibri" w:hAnsi="Calibri" w:cs="Calibri"/>
          <w:b/>
          <w:bCs/>
          <w:sz w:val="22"/>
          <w:szCs w:val="22"/>
        </w:rPr>
        <w:t xml:space="preserve">re </w:t>
      </w:r>
      <w:r w:rsidR="00535EE1">
        <w:rPr>
          <w:rFonts w:ascii="Calibri" w:hAnsi="Calibri" w:cs="Calibri"/>
          <w:b/>
          <w:bCs/>
          <w:sz w:val="22"/>
          <w:szCs w:val="22"/>
        </w:rPr>
        <w:t>n</w:t>
      </w:r>
      <w:r w:rsidR="00535EE1" w:rsidRPr="00A8426B">
        <w:rPr>
          <w:rFonts w:ascii="Calibri" w:hAnsi="Calibri" w:cs="Calibri"/>
          <w:b/>
          <w:bCs/>
          <w:sz w:val="22"/>
          <w:szCs w:val="22"/>
        </w:rPr>
        <w:t xml:space="preserve">ot </w:t>
      </w:r>
      <w:r w:rsidR="00535EE1">
        <w:rPr>
          <w:rFonts w:ascii="Calibri" w:hAnsi="Calibri" w:cs="Calibri"/>
          <w:b/>
          <w:bCs/>
          <w:sz w:val="22"/>
          <w:szCs w:val="22"/>
        </w:rPr>
        <w:t>d</w:t>
      </w:r>
      <w:r w:rsidR="00535EE1" w:rsidRPr="00A8426B">
        <w:rPr>
          <w:rFonts w:ascii="Calibri" w:hAnsi="Calibri" w:cs="Calibri"/>
          <w:b/>
          <w:bCs/>
          <w:sz w:val="22"/>
          <w:szCs w:val="22"/>
        </w:rPr>
        <w:t xml:space="preserve">ocument </w:t>
      </w:r>
      <w:r w:rsidR="00DC3F96">
        <w:rPr>
          <w:rFonts w:ascii="Calibri" w:hAnsi="Calibri" w:cs="Calibri"/>
          <w:b/>
          <w:bCs/>
          <w:sz w:val="22"/>
          <w:szCs w:val="22"/>
        </w:rPr>
        <w:t>r</w:t>
      </w:r>
      <w:r w:rsidR="00DC3F96" w:rsidRPr="00A8426B">
        <w:rPr>
          <w:rFonts w:ascii="Calibri" w:hAnsi="Calibri" w:cs="Calibri"/>
          <w:b/>
          <w:bCs/>
          <w:sz w:val="22"/>
          <w:szCs w:val="22"/>
        </w:rPr>
        <w:t>elated</w:t>
      </w:r>
      <w:r w:rsidR="00CF5E16">
        <w:rPr>
          <w:rFonts w:ascii="Calibri" w:hAnsi="Calibri" w:cs="Calibri"/>
          <w:b/>
          <w:bCs/>
          <w:sz w:val="22"/>
          <w:szCs w:val="22"/>
        </w:rPr>
        <w:t xml:space="preserve">, </w:t>
      </w:r>
      <w:r w:rsidR="00CF5E16">
        <w:rPr>
          <w:rFonts w:ascii="Calibri" w:hAnsi="Calibri" w:cs="Calibri"/>
          <w:sz w:val="22"/>
          <w:szCs w:val="22"/>
        </w:rPr>
        <w:t>w</w:t>
      </w:r>
      <w:r w:rsidR="00535EE1">
        <w:rPr>
          <w:rFonts w:ascii="Calibri" w:hAnsi="Calibri" w:cs="Calibri"/>
          <w:sz w:val="22"/>
          <w:szCs w:val="22"/>
        </w:rPr>
        <w:t xml:space="preserve">here feasible, </w:t>
      </w:r>
      <w:r w:rsidR="00825C2E">
        <w:rPr>
          <w:rFonts w:ascii="Calibri" w:hAnsi="Calibri" w:cs="Calibri"/>
          <w:sz w:val="22"/>
          <w:szCs w:val="22"/>
        </w:rPr>
        <w:t xml:space="preserve">OACETT will accept evidence that demonstrates </w:t>
      </w:r>
      <w:r w:rsidR="002938F7">
        <w:rPr>
          <w:rFonts w:ascii="Calibri" w:hAnsi="Calibri" w:cs="Calibri"/>
          <w:sz w:val="22"/>
          <w:szCs w:val="22"/>
        </w:rPr>
        <w:t xml:space="preserve">an applicant’s </w:t>
      </w:r>
      <w:r w:rsidR="00FA44D3">
        <w:rPr>
          <w:rFonts w:ascii="Calibri" w:hAnsi="Calibri" w:cs="Calibri"/>
          <w:sz w:val="22"/>
          <w:szCs w:val="22"/>
        </w:rPr>
        <w:t>experience,</w:t>
      </w:r>
      <w:r w:rsidR="002938F7">
        <w:rPr>
          <w:rFonts w:ascii="Calibri" w:hAnsi="Calibri" w:cs="Calibri"/>
          <w:sz w:val="22"/>
          <w:szCs w:val="22"/>
        </w:rPr>
        <w:t xml:space="preserve"> knowledge, and skills, </w:t>
      </w:r>
      <w:r w:rsidR="00CF5E16">
        <w:rPr>
          <w:rFonts w:ascii="Calibri" w:hAnsi="Calibri" w:cs="Calibri"/>
          <w:sz w:val="22"/>
          <w:szCs w:val="22"/>
        </w:rPr>
        <w:t xml:space="preserve">related to the field of applied science or engineering technology, </w:t>
      </w:r>
      <w:r w:rsidR="00082E19">
        <w:rPr>
          <w:rFonts w:ascii="Calibri" w:hAnsi="Calibri" w:cs="Calibri"/>
          <w:sz w:val="22"/>
          <w:szCs w:val="22"/>
        </w:rPr>
        <w:t>whether</w:t>
      </w:r>
      <w:r w:rsidR="00535EE1">
        <w:rPr>
          <w:rFonts w:ascii="Calibri" w:hAnsi="Calibri" w:cs="Calibri"/>
          <w:sz w:val="22"/>
          <w:szCs w:val="22"/>
        </w:rPr>
        <w:t xml:space="preserve"> </w:t>
      </w:r>
      <w:r w:rsidR="002938F7">
        <w:rPr>
          <w:rFonts w:ascii="Calibri" w:hAnsi="Calibri" w:cs="Calibri"/>
          <w:sz w:val="22"/>
          <w:szCs w:val="22"/>
        </w:rPr>
        <w:t>such evidence is provided</w:t>
      </w:r>
      <w:r w:rsidR="00C6005E">
        <w:rPr>
          <w:rFonts w:ascii="Calibri" w:hAnsi="Calibri" w:cs="Calibri"/>
          <w:sz w:val="22"/>
          <w:szCs w:val="22"/>
        </w:rPr>
        <w:t xml:space="preserve"> </w:t>
      </w:r>
      <w:r w:rsidR="002938F7">
        <w:rPr>
          <w:rFonts w:ascii="Calibri" w:hAnsi="Calibri" w:cs="Calibri"/>
          <w:sz w:val="22"/>
          <w:szCs w:val="22"/>
        </w:rPr>
        <w:t>through conventio</w:t>
      </w:r>
      <w:r w:rsidR="00C6005E">
        <w:rPr>
          <w:rFonts w:ascii="Calibri" w:hAnsi="Calibri" w:cs="Calibri"/>
          <w:sz w:val="22"/>
          <w:szCs w:val="22"/>
        </w:rPr>
        <w:t>nal documentation.</w:t>
      </w:r>
    </w:p>
    <w:p w14:paraId="6C770052" w14:textId="61D895D9" w:rsidR="00C6005E" w:rsidRDefault="002B1E13" w:rsidP="0086507B">
      <w:pPr>
        <w:spacing w:after="120" w:line="276" w:lineRule="auto"/>
        <w:ind w:left="851"/>
        <w:jc w:val="both"/>
        <w:rPr>
          <w:rFonts w:ascii="Calibri" w:hAnsi="Calibri" w:cs="Calibri"/>
          <w:sz w:val="22"/>
          <w:szCs w:val="22"/>
        </w:rPr>
      </w:pPr>
      <w:r>
        <w:rPr>
          <w:rFonts w:ascii="Calibri" w:hAnsi="Calibri" w:cs="Calibri"/>
          <w:sz w:val="22"/>
          <w:szCs w:val="22"/>
        </w:rPr>
        <w:t>Where alternative documentation is limited or insufficient to validate qualifications, the applicant may</w:t>
      </w:r>
      <w:r w:rsidR="004C7665">
        <w:rPr>
          <w:rFonts w:ascii="Calibri" w:hAnsi="Calibri" w:cs="Calibri"/>
          <w:sz w:val="22"/>
          <w:szCs w:val="22"/>
        </w:rPr>
        <w:t>:</w:t>
      </w:r>
    </w:p>
    <w:p w14:paraId="6D03D040" w14:textId="71D4078B" w:rsidR="0086485E" w:rsidRPr="002F0618" w:rsidRDefault="00F124A9" w:rsidP="002F0618">
      <w:pPr>
        <w:pStyle w:val="ListParagraph"/>
        <w:numPr>
          <w:ilvl w:val="0"/>
          <w:numId w:val="34"/>
        </w:numPr>
        <w:spacing w:after="120" w:line="276" w:lineRule="auto"/>
        <w:jc w:val="both"/>
        <w:rPr>
          <w:rFonts w:ascii="Calibri" w:hAnsi="Calibri" w:cs="Calibri"/>
          <w:sz w:val="22"/>
          <w:szCs w:val="22"/>
        </w:rPr>
      </w:pPr>
      <w:r w:rsidRPr="002F0618">
        <w:rPr>
          <w:rFonts w:ascii="Calibri" w:hAnsi="Calibri" w:cs="Calibri"/>
          <w:sz w:val="22"/>
          <w:szCs w:val="22"/>
        </w:rPr>
        <w:t xml:space="preserve">Demonstrate prior learning assessment and recognition </w:t>
      </w:r>
      <w:r w:rsidR="0086485E" w:rsidRPr="002F0618">
        <w:rPr>
          <w:rFonts w:ascii="Calibri" w:hAnsi="Calibri" w:cs="Calibri"/>
          <w:sz w:val="22"/>
          <w:szCs w:val="22"/>
        </w:rPr>
        <w:t>with a portfolio assessment.</w:t>
      </w:r>
    </w:p>
    <w:p w14:paraId="128134D6" w14:textId="518C009B" w:rsidR="0086485E" w:rsidRPr="002F0618" w:rsidRDefault="0086485E" w:rsidP="002F0618">
      <w:pPr>
        <w:pStyle w:val="ListParagraph"/>
        <w:numPr>
          <w:ilvl w:val="0"/>
          <w:numId w:val="34"/>
        </w:numPr>
        <w:spacing w:after="120" w:line="276" w:lineRule="auto"/>
        <w:jc w:val="both"/>
        <w:rPr>
          <w:rFonts w:ascii="Calibri" w:hAnsi="Calibri" w:cs="Calibri"/>
          <w:sz w:val="22"/>
          <w:szCs w:val="22"/>
        </w:rPr>
      </w:pPr>
      <w:r w:rsidRPr="002F0618">
        <w:rPr>
          <w:rFonts w:ascii="Calibri" w:hAnsi="Calibri" w:cs="Calibri"/>
          <w:sz w:val="22"/>
          <w:szCs w:val="22"/>
        </w:rPr>
        <w:t xml:space="preserve">Demonstrate experience through the completion of a </w:t>
      </w:r>
      <w:r w:rsidR="00082E19" w:rsidRPr="002F0618">
        <w:rPr>
          <w:rFonts w:ascii="Calibri" w:hAnsi="Calibri" w:cs="Calibri"/>
          <w:sz w:val="22"/>
          <w:szCs w:val="22"/>
        </w:rPr>
        <w:t>competency-based</w:t>
      </w:r>
      <w:r w:rsidR="00CF5E16">
        <w:rPr>
          <w:rFonts w:ascii="Calibri" w:hAnsi="Calibri" w:cs="Calibri"/>
          <w:sz w:val="22"/>
          <w:szCs w:val="22"/>
        </w:rPr>
        <w:t xml:space="preserve"> assessment </w:t>
      </w:r>
      <w:r w:rsidR="00D23965" w:rsidRPr="002F0618">
        <w:rPr>
          <w:rFonts w:ascii="Calibri" w:hAnsi="Calibri" w:cs="Calibri"/>
          <w:sz w:val="22"/>
          <w:szCs w:val="22"/>
        </w:rPr>
        <w:t>profile within their discipline.</w:t>
      </w:r>
    </w:p>
    <w:p w14:paraId="232828E4" w14:textId="65973135" w:rsidR="00D23965" w:rsidRDefault="00D23965" w:rsidP="002F0618">
      <w:pPr>
        <w:pStyle w:val="ListParagraph"/>
        <w:numPr>
          <w:ilvl w:val="0"/>
          <w:numId w:val="34"/>
        </w:numPr>
        <w:spacing w:after="120" w:line="276" w:lineRule="auto"/>
        <w:jc w:val="both"/>
        <w:rPr>
          <w:rFonts w:ascii="Calibri" w:hAnsi="Calibri" w:cs="Calibri"/>
          <w:sz w:val="22"/>
          <w:szCs w:val="22"/>
        </w:rPr>
      </w:pPr>
      <w:r w:rsidRPr="002F0618">
        <w:rPr>
          <w:rFonts w:ascii="Calibri" w:hAnsi="Calibri" w:cs="Calibri"/>
          <w:sz w:val="22"/>
          <w:szCs w:val="22"/>
        </w:rPr>
        <w:t>Demonstrate knowledge of industry codes and standards by the completion of the P</w:t>
      </w:r>
      <w:r w:rsidR="00A74E6C" w:rsidRPr="002F0618">
        <w:rPr>
          <w:rFonts w:ascii="Calibri" w:hAnsi="Calibri" w:cs="Calibri"/>
          <w:sz w:val="22"/>
          <w:szCs w:val="22"/>
        </w:rPr>
        <w:t>rofessional Practice Exam</w:t>
      </w:r>
      <w:r w:rsidR="00CF5E16">
        <w:rPr>
          <w:rFonts w:ascii="Calibri" w:hAnsi="Calibri" w:cs="Calibri"/>
          <w:sz w:val="22"/>
          <w:szCs w:val="22"/>
        </w:rPr>
        <w:t xml:space="preserve"> (PPE) or Internationally Educated Professional Practice Exam (IEPPE)</w:t>
      </w:r>
      <w:r w:rsidR="00A74E6C" w:rsidRPr="002F0618">
        <w:rPr>
          <w:rFonts w:ascii="Calibri" w:hAnsi="Calibri" w:cs="Calibri"/>
          <w:sz w:val="22"/>
          <w:szCs w:val="22"/>
        </w:rPr>
        <w:t>.</w:t>
      </w:r>
    </w:p>
    <w:p w14:paraId="5C5E4ADB" w14:textId="77777777" w:rsidR="0017291E" w:rsidRDefault="0017291E" w:rsidP="0017291E">
      <w:pPr>
        <w:spacing w:after="120" w:line="276" w:lineRule="auto"/>
        <w:jc w:val="both"/>
        <w:rPr>
          <w:rFonts w:ascii="Calibri" w:hAnsi="Calibri" w:cs="Calibri"/>
          <w:sz w:val="22"/>
          <w:szCs w:val="22"/>
        </w:rPr>
      </w:pPr>
    </w:p>
    <w:p w14:paraId="6953B05A" w14:textId="0CB4447E" w:rsidR="00A41484" w:rsidRPr="00A8426B" w:rsidRDefault="00A41484" w:rsidP="0017291E">
      <w:pPr>
        <w:spacing w:after="120" w:line="276" w:lineRule="auto"/>
        <w:jc w:val="both"/>
        <w:rPr>
          <w:rFonts w:ascii="Calibri" w:hAnsi="Calibri" w:cs="Calibri"/>
          <w:b/>
          <w:bCs/>
          <w:sz w:val="22"/>
          <w:szCs w:val="22"/>
        </w:rPr>
      </w:pPr>
      <w:r w:rsidRPr="00A8426B">
        <w:rPr>
          <w:rFonts w:ascii="Calibri" w:hAnsi="Calibri" w:cs="Calibri"/>
          <w:b/>
          <w:bCs/>
          <w:sz w:val="22"/>
          <w:szCs w:val="22"/>
        </w:rPr>
        <w:t>Translations</w:t>
      </w:r>
    </w:p>
    <w:p w14:paraId="7E43C7E8" w14:textId="5BB91512" w:rsidR="0017291E" w:rsidRDefault="00466D57" w:rsidP="0017291E">
      <w:pPr>
        <w:spacing w:after="120" w:line="276" w:lineRule="auto"/>
        <w:jc w:val="both"/>
        <w:rPr>
          <w:rFonts w:ascii="Calibri" w:hAnsi="Calibri" w:cs="Calibri"/>
          <w:sz w:val="22"/>
          <w:szCs w:val="22"/>
        </w:rPr>
      </w:pPr>
      <w:r>
        <w:rPr>
          <w:rFonts w:ascii="Calibri" w:hAnsi="Calibri" w:cs="Calibri"/>
          <w:sz w:val="22"/>
          <w:szCs w:val="22"/>
        </w:rPr>
        <w:t>Where alternative documentation is not provided in English or French</w:t>
      </w:r>
      <w:r w:rsidR="00EA51A2">
        <w:rPr>
          <w:rFonts w:ascii="Calibri" w:hAnsi="Calibri" w:cs="Calibri"/>
          <w:sz w:val="22"/>
          <w:szCs w:val="22"/>
        </w:rPr>
        <w:t>, applicants shall submit a translation o</w:t>
      </w:r>
      <w:r w:rsidR="00BC6C30">
        <w:rPr>
          <w:rFonts w:ascii="Calibri" w:hAnsi="Calibri" w:cs="Calibri"/>
          <w:sz w:val="22"/>
          <w:szCs w:val="22"/>
        </w:rPr>
        <w:t>f</w:t>
      </w:r>
      <w:r w:rsidR="00EA51A2">
        <w:rPr>
          <w:rFonts w:ascii="Calibri" w:hAnsi="Calibri" w:cs="Calibri"/>
          <w:sz w:val="22"/>
          <w:szCs w:val="22"/>
        </w:rPr>
        <w:t xml:space="preserve"> key content related to the requirements</w:t>
      </w:r>
      <w:r w:rsidR="00BC6C30">
        <w:rPr>
          <w:rFonts w:ascii="Calibri" w:hAnsi="Calibri" w:cs="Calibri"/>
          <w:sz w:val="22"/>
          <w:szCs w:val="22"/>
        </w:rPr>
        <w:t xml:space="preserve"> or competencies to be demonstrated.</w:t>
      </w:r>
    </w:p>
    <w:p w14:paraId="1674E4B6" w14:textId="200E9BDE" w:rsidR="00BC6C30" w:rsidRDefault="00BC6C30" w:rsidP="0017291E">
      <w:pPr>
        <w:spacing w:after="120" w:line="276" w:lineRule="auto"/>
        <w:jc w:val="both"/>
        <w:rPr>
          <w:rFonts w:ascii="Calibri" w:hAnsi="Calibri" w:cs="Calibri"/>
          <w:sz w:val="22"/>
          <w:szCs w:val="22"/>
        </w:rPr>
      </w:pPr>
      <w:r>
        <w:rPr>
          <w:rFonts w:ascii="Calibri" w:hAnsi="Calibri" w:cs="Calibri"/>
          <w:sz w:val="22"/>
          <w:szCs w:val="22"/>
        </w:rPr>
        <w:t xml:space="preserve">Translations should be </w:t>
      </w:r>
      <w:r w:rsidR="001A050F">
        <w:rPr>
          <w:rFonts w:ascii="Calibri" w:hAnsi="Calibri" w:cs="Calibri"/>
          <w:sz w:val="22"/>
          <w:szCs w:val="22"/>
        </w:rPr>
        <w:t xml:space="preserve">prepared by a certified member of the </w:t>
      </w:r>
      <w:hyperlink r:id="rId16" w:history="1">
        <w:r w:rsidR="001A050F" w:rsidRPr="00CF5E16">
          <w:rPr>
            <w:rStyle w:val="Hyperlink"/>
            <w:rFonts w:ascii="Calibri" w:hAnsi="Calibri" w:cs="Calibri"/>
            <w:sz w:val="22"/>
            <w:szCs w:val="22"/>
          </w:rPr>
          <w:t>Association of Translators and Interpreters of Ontario (ATIO)</w:t>
        </w:r>
      </w:hyperlink>
      <w:r w:rsidR="00097C85">
        <w:rPr>
          <w:rFonts w:ascii="Calibri" w:hAnsi="Calibri" w:cs="Calibri"/>
          <w:sz w:val="22"/>
          <w:szCs w:val="22"/>
        </w:rPr>
        <w:t xml:space="preserve"> or other equivalent Canad</w:t>
      </w:r>
      <w:r w:rsidR="00117D8E">
        <w:rPr>
          <w:rFonts w:ascii="Calibri" w:hAnsi="Calibri" w:cs="Calibri"/>
          <w:sz w:val="22"/>
          <w:szCs w:val="22"/>
        </w:rPr>
        <w:t>ia</w:t>
      </w:r>
      <w:r w:rsidR="00097C85">
        <w:rPr>
          <w:rFonts w:ascii="Calibri" w:hAnsi="Calibri" w:cs="Calibri"/>
          <w:sz w:val="22"/>
          <w:szCs w:val="22"/>
        </w:rPr>
        <w:t>n association of certified translators.</w:t>
      </w:r>
    </w:p>
    <w:p w14:paraId="71669E1D" w14:textId="1018F891" w:rsidR="00A41484" w:rsidRPr="009D5029" w:rsidRDefault="007844DB" w:rsidP="0017291E">
      <w:pPr>
        <w:spacing w:after="120" w:line="276" w:lineRule="auto"/>
        <w:jc w:val="both"/>
        <w:rPr>
          <w:rFonts w:ascii="Calibri" w:hAnsi="Calibri" w:cs="Calibri"/>
          <w:b/>
          <w:bCs/>
          <w:sz w:val="22"/>
          <w:szCs w:val="22"/>
        </w:rPr>
      </w:pPr>
      <w:r w:rsidRPr="009D5029">
        <w:rPr>
          <w:rFonts w:ascii="Calibri" w:hAnsi="Calibri" w:cs="Calibri"/>
          <w:b/>
          <w:bCs/>
          <w:sz w:val="22"/>
          <w:szCs w:val="22"/>
        </w:rPr>
        <w:t xml:space="preserve">Submission and </w:t>
      </w:r>
      <w:r w:rsidR="00535EE1">
        <w:rPr>
          <w:rFonts w:ascii="Calibri" w:hAnsi="Calibri" w:cs="Calibri"/>
          <w:b/>
          <w:bCs/>
          <w:sz w:val="22"/>
          <w:szCs w:val="22"/>
        </w:rPr>
        <w:t>a</w:t>
      </w:r>
      <w:r w:rsidR="007E7FC9" w:rsidRPr="009D5029">
        <w:rPr>
          <w:rFonts w:ascii="Calibri" w:hAnsi="Calibri" w:cs="Calibri"/>
          <w:b/>
          <w:bCs/>
          <w:sz w:val="22"/>
          <w:szCs w:val="22"/>
        </w:rPr>
        <w:t>ssessment</w:t>
      </w:r>
      <w:r w:rsidRPr="009D5029">
        <w:rPr>
          <w:rFonts w:ascii="Calibri" w:hAnsi="Calibri" w:cs="Calibri"/>
          <w:b/>
          <w:bCs/>
          <w:sz w:val="22"/>
          <w:szCs w:val="22"/>
        </w:rPr>
        <w:t xml:space="preserve"> </w:t>
      </w:r>
      <w:r w:rsidR="00535EE1">
        <w:rPr>
          <w:rFonts w:ascii="Calibri" w:hAnsi="Calibri" w:cs="Calibri"/>
          <w:b/>
          <w:bCs/>
          <w:sz w:val="22"/>
          <w:szCs w:val="22"/>
        </w:rPr>
        <w:t>p</w:t>
      </w:r>
      <w:r w:rsidRPr="009D5029">
        <w:rPr>
          <w:rFonts w:ascii="Calibri" w:hAnsi="Calibri" w:cs="Calibri"/>
          <w:b/>
          <w:bCs/>
          <w:sz w:val="22"/>
          <w:szCs w:val="22"/>
        </w:rPr>
        <w:t>rocess</w:t>
      </w:r>
    </w:p>
    <w:p w14:paraId="0705316E" w14:textId="5F1B3D79" w:rsidR="00902200" w:rsidRDefault="007E7FC9" w:rsidP="0017291E">
      <w:pPr>
        <w:spacing w:after="120" w:line="276" w:lineRule="auto"/>
        <w:jc w:val="both"/>
        <w:rPr>
          <w:rFonts w:ascii="Calibri" w:hAnsi="Calibri" w:cs="Calibri"/>
          <w:sz w:val="22"/>
          <w:szCs w:val="22"/>
        </w:rPr>
      </w:pPr>
      <w:r>
        <w:rPr>
          <w:rFonts w:ascii="Calibri" w:hAnsi="Calibri" w:cs="Calibri"/>
          <w:sz w:val="22"/>
          <w:szCs w:val="22"/>
        </w:rPr>
        <w:t xml:space="preserve">Applicants are encouraged to discuss their individual circumstances </w:t>
      </w:r>
      <w:r w:rsidR="0057680F">
        <w:rPr>
          <w:rFonts w:ascii="Calibri" w:hAnsi="Calibri" w:cs="Calibri"/>
          <w:sz w:val="22"/>
          <w:szCs w:val="22"/>
        </w:rPr>
        <w:t xml:space="preserve">with registration staff prior to </w:t>
      </w:r>
      <w:r w:rsidR="00535EE1">
        <w:rPr>
          <w:rFonts w:ascii="Calibri" w:hAnsi="Calibri" w:cs="Calibri"/>
          <w:sz w:val="22"/>
          <w:szCs w:val="22"/>
        </w:rPr>
        <w:t>submitting their written request</w:t>
      </w:r>
      <w:r w:rsidR="00264060">
        <w:rPr>
          <w:rFonts w:ascii="Calibri" w:hAnsi="Calibri" w:cs="Calibri"/>
          <w:sz w:val="22"/>
          <w:szCs w:val="22"/>
        </w:rPr>
        <w:t xml:space="preserve"> requesting consideration of alternative documentation</w:t>
      </w:r>
      <w:r w:rsidR="0057680F">
        <w:rPr>
          <w:rFonts w:ascii="Calibri" w:hAnsi="Calibri" w:cs="Calibri"/>
          <w:sz w:val="22"/>
          <w:szCs w:val="22"/>
        </w:rPr>
        <w:t xml:space="preserve">. </w:t>
      </w:r>
      <w:r w:rsidR="00CF5E16">
        <w:rPr>
          <w:rFonts w:ascii="Calibri" w:hAnsi="Calibri" w:cs="Calibri"/>
          <w:sz w:val="22"/>
          <w:szCs w:val="22"/>
        </w:rPr>
        <w:t>If it is determined that only alternative documentation can be provided, then the applicant must notify OACETT, in writing, of that request</w:t>
      </w:r>
      <w:r w:rsidR="008F524D">
        <w:rPr>
          <w:rFonts w:ascii="Calibri" w:hAnsi="Calibri" w:cs="Calibri"/>
          <w:sz w:val="22"/>
          <w:szCs w:val="22"/>
        </w:rPr>
        <w:t>, together with attaching the supporting alternative documents.</w:t>
      </w:r>
    </w:p>
    <w:p w14:paraId="03DE828C" w14:textId="566F9A31" w:rsidR="008F524D" w:rsidRPr="00382096" w:rsidRDefault="00E30B3E" w:rsidP="0017291E">
      <w:pPr>
        <w:spacing w:after="120" w:line="276" w:lineRule="auto"/>
        <w:jc w:val="both"/>
        <w:rPr>
          <w:rFonts w:ascii="Calibri" w:hAnsi="Calibri" w:cs="Calibri"/>
          <w:sz w:val="22"/>
          <w:szCs w:val="22"/>
        </w:rPr>
      </w:pPr>
      <w:r w:rsidRPr="00382096">
        <w:rPr>
          <w:rFonts w:ascii="Calibri" w:hAnsi="Calibri" w:cs="Calibri"/>
          <w:sz w:val="22"/>
          <w:szCs w:val="22"/>
        </w:rPr>
        <w:t>The written request will be provided to the Registrar for review</w:t>
      </w:r>
      <w:r w:rsidR="008D7D54" w:rsidRPr="00382096">
        <w:rPr>
          <w:rFonts w:ascii="Calibri" w:hAnsi="Calibri" w:cs="Calibri"/>
          <w:sz w:val="22"/>
          <w:szCs w:val="22"/>
        </w:rPr>
        <w:t xml:space="preserve"> and to </w:t>
      </w:r>
      <w:r w:rsidR="00264F96" w:rsidRPr="00382096">
        <w:rPr>
          <w:rFonts w:ascii="Calibri" w:hAnsi="Calibri" w:cs="Calibri"/>
          <w:sz w:val="22"/>
          <w:szCs w:val="22"/>
        </w:rPr>
        <w:t>decide</w:t>
      </w:r>
      <w:r w:rsidR="008D7D54" w:rsidRPr="00382096">
        <w:rPr>
          <w:rFonts w:ascii="Calibri" w:hAnsi="Calibri" w:cs="Calibri"/>
          <w:sz w:val="22"/>
          <w:szCs w:val="22"/>
        </w:rPr>
        <w:t xml:space="preserve"> based </w:t>
      </w:r>
      <w:r w:rsidR="00833F41" w:rsidRPr="00382096">
        <w:rPr>
          <w:rFonts w:ascii="Calibri" w:hAnsi="Calibri" w:cs="Calibri"/>
          <w:sz w:val="22"/>
          <w:szCs w:val="22"/>
        </w:rPr>
        <w:t xml:space="preserve">on what was submitted for certification considerations as </w:t>
      </w:r>
      <w:r w:rsidR="00D04EBF" w:rsidRPr="00382096">
        <w:rPr>
          <w:rFonts w:ascii="Calibri" w:hAnsi="Calibri" w:cs="Calibri"/>
          <w:sz w:val="22"/>
          <w:szCs w:val="22"/>
        </w:rPr>
        <w:t xml:space="preserve">well </w:t>
      </w:r>
      <w:r w:rsidR="008D7D54" w:rsidRPr="00382096">
        <w:rPr>
          <w:rFonts w:ascii="Calibri" w:hAnsi="Calibri" w:cs="Calibri"/>
          <w:sz w:val="22"/>
          <w:szCs w:val="22"/>
        </w:rPr>
        <w:t xml:space="preserve">the reasoning </w:t>
      </w:r>
      <w:r w:rsidR="00D04EBF" w:rsidRPr="00382096">
        <w:rPr>
          <w:rFonts w:ascii="Calibri" w:hAnsi="Calibri" w:cs="Calibri"/>
          <w:sz w:val="22"/>
          <w:szCs w:val="22"/>
        </w:rPr>
        <w:t xml:space="preserve">for </w:t>
      </w:r>
      <w:r w:rsidR="00264F96" w:rsidRPr="00382096">
        <w:rPr>
          <w:rFonts w:ascii="Calibri" w:hAnsi="Calibri" w:cs="Calibri"/>
          <w:sz w:val="22"/>
          <w:szCs w:val="22"/>
        </w:rPr>
        <w:t xml:space="preserve">not </w:t>
      </w:r>
      <w:r w:rsidR="00D04EBF" w:rsidRPr="00382096">
        <w:rPr>
          <w:rFonts w:ascii="Calibri" w:hAnsi="Calibri" w:cs="Calibri"/>
          <w:sz w:val="22"/>
          <w:szCs w:val="22"/>
        </w:rPr>
        <w:t>being able to provide other outstanding documents.</w:t>
      </w:r>
      <w:r w:rsidR="0009039E" w:rsidRPr="00382096">
        <w:rPr>
          <w:rFonts w:ascii="Calibri" w:hAnsi="Calibri" w:cs="Calibri"/>
          <w:sz w:val="22"/>
          <w:szCs w:val="22"/>
        </w:rPr>
        <w:t xml:space="preserve"> The </w:t>
      </w:r>
      <w:r w:rsidR="00D171BE" w:rsidRPr="00382096">
        <w:rPr>
          <w:rFonts w:ascii="Calibri" w:hAnsi="Calibri" w:cs="Calibri"/>
          <w:sz w:val="22"/>
          <w:szCs w:val="22"/>
        </w:rPr>
        <w:t xml:space="preserve">Registrar will </w:t>
      </w:r>
      <w:r w:rsidR="00B17099" w:rsidRPr="00382096">
        <w:rPr>
          <w:rFonts w:ascii="Calibri" w:hAnsi="Calibri" w:cs="Calibri"/>
          <w:sz w:val="22"/>
          <w:szCs w:val="22"/>
        </w:rPr>
        <w:t>approve</w:t>
      </w:r>
      <w:r w:rsidR="0023579D" w:rsidRPr="00382096">
        <w:rPr>
          <w:rFonts w:ascii="Calibri" w:hAnsi="Calibri" w:cs="Calibri"/>
          <w:sz w:val="22"/>
          <w:szCs w:val="22"/>
        </w:rPr>
        <w:t>,</w:t>
      </w:r>
      <w:r w:rsidR="00B17099" w:rsidRPr="00382096">
        <w:rPr>
          <w:rFonts w:ascii="Calibri" w:hAnsi="Calibri" w:cs="Calibri"/>
          <w:sz w:val="22"/>
          <w:szCs w:val="22"/>
        </w:rPr>
        <w:t xml:space="preserve"> in most cases</w:t>
      </w:r>
      <w:r w:rsidR="0023579D" w:rsidRPr="00382096">
        <w:rPr>
          <w:rFonts w:ascii="Calibri" w:hAnsi="Calibri" w:cs="Calibri"/>
          <w:sz w:val="22"/>
          <w:szCs w:val="22"/>
        </w:rPr>
        <w:t>,</w:t>
      </w:r>
      <w:r w:rsidR="00B17099" w:rsidRPr="00382096">
        <w:rPr>
          <w:rFonts w:ascii="Calibri" w:hAnsi="Calibri" w:cs="Calibri"/>
          <w:sz w:val="22"/>
          <w:szCs w:val="22"/>
        </w:rPr>
        <w:t xml:space="preserve"> if </w:t>
      </w:r>
      <w:r w:rsidR="009F20EE" w:rsidRPr="00382096">
        <w:rPr>
          <w:rFonts w:ascii="Calibri" w:hAnsi="Calibri" w:cs="Calibri"/>
          <w:sz w:val="22"/>
          <w:szCs w:val="22"/>
        </w:rPr>
        <w:t xml:space="preserve">it is confirmed to be due to war, natural disasters, </w:t>
      </w:r>
      <w:r w:rsidR="00421E55" w:rsidRPr="00382096">
        <w:rPr>
          <w:rFonts w:ascii="Calibri" w:hAnsi="Calibri" w:cs="Calibri"/>
          <w:sz w:val="22"/>
          <w:szCs w:val="22"/>
        </w:rPr>
        <w:t>significant disruptions, or refugee status. If is due to</w:t>
      </w:r>
      <w:r w:rsidR="00887202" w:rsidRPr="00382096">
        <w:rPr>
          <w:rFonts w:ascii="Calibri" w:hAnsi="Calibri" w:cs="Calibri"/>
          <w:sz w:val="22"/>
          <w:szCs w:val="22"/>
        </w:rPr>
        <w:t xml:space="preserve"> an institution not providing academics, the items listed in the policy for resolution will be followed.</w:t>
      </w:r>
      <w:r w:rsidR="009F20EE" w:rsidRPr="00382096">
        <w:rPr>
          <w:rFonts w:ascii="Calibri" w:hAnsi="Calibri" w:cs="Calibri"/>
          <w:sz w:val="22"/>
          <w:szCs w:val="22"/>
        </w:rPr>
        <w:t xml:space="preserve"> </w:t>
      </w:r>
      <w:r w:rsidR="00501D79" w:rsidRPr="00382096">
        <w:rPr>
          <w:rFonts w:ascii="Calibri" w:hAnsi="Calibri" w:cs="Calibri"/>
          <w:sz w:val="22"/>
          <w:szCs w:val="22"/>
        </w:rPr>
        <w:t xml:space="preserve">OACETT will </w:t>
      </w:r>
      <w:r w:rsidR="00CF5E16" w:rsidRPr="00382096">
        <w:rPr>
          <w:rFonts w:ascii="Calibri" w:hAnsi="Calibri" w:cs="Calibri"/>
          <w:sz w:val="22"/>
          <w:szCs w:val="22"/>
        </w:rPr>
        <w:t xml:space="preserve">confirm to the applicant, </w:t>
      </w:r>
      <w:r w:rsidR="003453FF" w:rsidRPr="00382096">
        <w:rPr>
          <w:rFonts w:ascii="Calibri" w:hAnsi="Calibri" w:cs="Calibri"/>
          <w:sz w:val="22"/>
          <w:szCs w:val="22"/>
        </w:rPr>
        <w:t xml:space="preserve">receipt of the </w:t>
      </w:r>
      <w:r w:rsidR="00264060" w:rsidRPr="00382096">
        <w:rPr>
          <w:rFonts w:ascii="Calibri" w:hAnsi="Calibri" w:cs="Calibri"/>
          <w:sz w:val="22"/>
          <w:szCs w:val="22"/>
        </w:rPr>
        <w:t>written request</w:t>
      </w:r>
      <w:r w:rsidR="008F524D" w:rsidRPr="00382096">
        <w:rPr>
          <w:rFonts w:ascii="Calibri" w:hAnsi="Calibri" w:cs="Calibri"/>
          <w:sz w:val="22"/>
          <w:szCs w:val="22"/>
        </w:rPr>
        <w:t xml:space="preserve"> and supporting documents</w:t>
      </w:r>
      <w:r w:rsidR="00CF5E16" w:rsidRPr="00382096">
        <w:rPr>
          <w:rFonts w:ascii="Calibri" w:hAnsi="Calibri" w:cs="Calibri"/>
          <w:sz w:val="22"/>
          <w:szCs w:val="22"/>
        </w:rPr>
        <w:t>,</w:t>
      </w:r>
      <w:r w:rsidR="00264060" w:rsidRPr="00382096">
        <w:rPr>
          <w:rFonts w:ascii="Calibri" w:hAnsi="Calibri" w:cs="Calibri"/>
          <w:sz w:val="22"/>
          <w:szCs w:val="22"/>
        </w:rPr>
        <w:t xml:space="preserve"> </w:t>
      </w:r>
      <w:r w:rsidR="00CC1604" w:rsidRPr="00382096">
        <w:rPr>
          <w:rFonts w:ascii="Calibri" w:hAnsi="Calibri" w:cs="Calibri"/>
          <w:sz w:val="22"/>
          <w:szCs w:val="22"/>
        </w:rPr>
        <w:t xml:space="preserve">within </w:t>
      </w:r>
      <w:r w:rsidR="005D3D8E" w:rsidRPr="00382096">
        <w:rPr>
          <w:rFonts w:ascii="Calibri" w:hAnsi="Calibri" w:cs="Calibri"/>
          <w:sz w:val="22"/>
          <w:szCs w:val="22"/>
        </w:rPr>
        <w:t>ten</w:t>
      </w:r>
      <w:r w:rsidR="00CC1604" w:rsidRPr="00382096">
        <w:rPr>
          <w:rFonts w:ascii="Calibri" w:hAnsi="Calibri" w:cs="Calibri"/>
          <w:sz w:val="22"/>
          <w:szCs w:val="22"/>
        </w:rPr>
        <w:t xml:space="preserve"> </w:t>
      </w:r>
      <w:r w:rsidR="00CF5E16" w:rsidRPr="00382096">
        <w:rPr>
          <w:rFonts w:ascii="Calibri" w:hAnsi="Calibri" w:cs="Calibri"/>
          <w:sz w:val="22"/>
          <w:szCs w:val="22"/>
        </w:rPr>
        <w:t xml:space="preserve">business </w:t>
      </w:r>
      <w:r w:rsidR="00CC1604" w:rsidRPr="00382096">
        <w:rPr>
          <w:rFonts w:ascii="Calibri" w:hAnsi="Calibri" w:cs="Calibri"/>
          <w:sz w:val="22"/>
          <w:szCs w:val="22"/>
        </w:rPr>
        <w:t xml:space="preserve">days of </w:t>
      </w:r>
      <w:r w:rsidR="00082E19" w:rsidRPr="00382096">
        <w:rPr>
          <w:rFonts w:ascii="Calibri" w:hAnsi="Calibri" w:cs="Calibri"/>
          <w:sz w:val="22"/>
          <w:szCs w:val="22"/>
        </w:rPr>
        <w:t>recei</w:t>
      </w:r>
      <w:r w:rsidR="005D3D8E" w:rsidRPr="00382096">
        <w:rPr>
          <w:rFonts w:ascii="Calibri" w:hAnsi="Calibri" w:cs="Calibri"/>
          <w:sz w:val="22"/>
          <w:szCs w:val="22"/>
        </w:rPr>
        <w:t xml:space="preserve">ving </w:t>
      </w:r>
      <w:r w:rsidR="00FF7110" w:rsidRPr="00382096">
        <w:rPr>
          <w:rFonts w:ascii="Calibri" w:hAnsi="Calibri" w:cs="Calibri"/>
          <w:sz w:val="22"/>
          <w:szCs w:val="22"/>
          <w:lang w:val="en-CA"/>
        </w:rPr>
        <w:t>the alternative documentation, indicating whether further information is required.</w:t>
      </w:r>
    </w:p>
    <w:p w14:paraId="08812807" w14:textId="1B052970" w:rsidR="00CC1604" w:rsidRPr="00A0023E" w:rsidRDefault="00CC1604" w:rsidP="0017291E">
      <w:pPr>
        <w:spacing w:after="120" w:line="276" w:lineRule="auto"/>
        <w:jc w:val="both"/>
        <w:rPr>
          <w:rFonts w:ascii="Calibri" w:hAnsi="Calibri" w:cs="Calibri"/>
          <w:sz w:val="22"/>
          <w:szCs w:val="22"/>
        </w:rPr>
      </w:pPr>
      <w:r w:rsidRPr="00382096">
        <w:rPr>
          <w:rFonts w:ascii="Calibri" w:hAnsi="Calibri" w:cs="Calibri"/>
          <w:sz w:val="22"/>
          <w:szCs w:val="22"/>
        </w:rPr>
        <w:lastRenderedPageBreak/>
        <w:t>OACETT will communicate</w:t>
      </w:r>
      <w:r w:rsidR="00D602F1" w:rsidRPr="00382096">
        <w:rPr>
          <w:rFonts w:ascii="Calibri" w:hAnsi="Calibri" w:cs="Calibri"/>
          <w:sz w:val="22"/>
          <w:szCs w:val="22"/>
        </w:rPr>
        <w:t xml:space="preserve"> by email indicating</w:t>
      </w:r>
      <w:r w:rsidRPr="00382096">
        <w:rPr>
          <w:rFonts w:ascii="Calibri" w:hAnsi="Calibri" w:cs="Calibri"/>
          <w:sz w:val="22"/>
          <w:szCs w:val="22"/>
        </w:rPr>
        <w:t xml:space="preserve"> the results of the </w:t>
      </w:r>
      <w:r w:rsidR="008F524D" w:rsidRPr="00382096">
        <w:rPr>
          <w:rFonts w:ascii="Calibri" w:hAnsi="Calibri" w:cs="Calibri"/>
          <w:sz w:val="22"/>
          <w:szCs w:val="22"/>
        </w:rPr>
        <w:t xml:space="preserve">Admissions Committee </w:t>
      </w:r>
      <w:r w:rsidR="006616EF" w:rsidRPr="00382096">
        <w:rPr>
          <w:rFonts w:ascii="Calibri" w:hAnsi="Calibri" w:cs="Calibri"/>
          <w:sz w:val="22"/>
          <w:szCs w:val="22"/>
        </w:rPr>
        <w:t xml:space="preserve">review of the </w:t>
      </w:r>
      <w:r w:rsidR="008F524D" w:rsidRPr="00382096">
        <w:rPr>
          <w:rFonts w:ascii="Calibri" w:hAnsi="Calibri" w:cs="Calibri"/>
          <w:sz w:val="22"/>
          <w:szCs w:val="22"/>
        </w:rPr>
        <w:t xml:space="preserve">alternative documentation </w:t>
      </w:r>
      <w:r w:rsidR="006616EF" w:rsidRPr="00382096">
        <w:rPr>
          <w:rFonts w:ascii="Calibri" w:hAnsi="Calibri" w:cs="Calibri"/>
          <w:sz w:val="22"/>
          <w:szCs w:val="22"/>
        </w:rPr>
        <w:t>submission</w:t>
      </w:r>
      <w:r w:rsidR="008F524D" w:rsidRPr="00382096">
        <w:rPr>
          <w:rFonts w:ascii="Calibri" w:hAnsi="Calibri" w:cs="Calibri"/>
          <w:sz w:val="22"/>
          <w:szCs w:val="22"/>
        </w:rPr>
        <w:t xml:space="preserve">, </w:t>
      </w:r>
      <w:r w:rsidR="006616EF" w:rsidRPr="00382096">
        <w:rPr>
          <w:rFonts w:ascii="Calibri" w:hAnsi="Calibri" w:cs="Calibri"/>
          <w:sz w:val="22"/>
          <w:szCs w:val="22"/>
        </w:rPr>
        <w:t xml:space="preserve">within </w:t>
      </w:r>
      <w:r w:rsidR="0035384A" w:rsidRPr="00382096">
        <w:rPr>
          <w:rFonts w:ascii="Calibri" w:hAnsi="Calibri" w:cs="Calibri"/>
          <w:sz w:val="22"/>
          <w:szCs w:val="22"/>
        </w:rPr>
        <w:t>two weeks of completion.</w:t>
      </w:r>
      <w:r w:rsidR="00D602F1" w:rsidRPr="00382096">
        <w:rPr>
          <w:rFonts w:ascii="Calibri" w:hAnsi="Calibri" w:cs="Calibri"/>
          <w:sz w:val="22"/>
          <w:szCs w:val="22"/>
        </w:rPr>
        <w:t xml:space="preserve"> The email will include a contact email </w:t>
      </w:r>
      <w:r w:rsidR="00FE2F53" w:rsidRPr="00382096">
        <w:rPr>
          <w:rFonts w:ascii="Calibri" w:hAnsi="Calibri" w:cs="Calibri"/>
          <w:sz w:val="22"/>
          <w:szCs w:val="22"/>
        </w:rPr>
        <w:t>address</w:t>
      </w:r>
      <w:r w:rsidR="00FE2F53" w:rsidRPr="004766DC">
        <w:rPr>
          <w:rFonts w:ascii="Calibri" w:hAnsi="Calibri" w:cs="Calibri"/>
          <w:color w:val="EE0000"/>
          <w:sz w:val="22"/>
          <w:szCs w:val="22"/>
        </w:rPr>
        <w:t xml:space="preserve"> </w:t>
      </w:r>
      <w:hyperlink r:id="rId17" w:history="1">
        <w:r w:rsidR="00FE2F53" w:rsidRPr="007B36EB">
          <w:rPr>
            <w:rStyle w:val="Hyperlink"/>
            <w:rFonts w:ascii="Calibri" w:hAnsi="Calibri" w:cs="Calibri"/>
            <w:color w:val="0070C0"/>
            <w:sz w:val="22"/>
            <w:szCs w:val="22"/>
          </w:rPr>
          <w:t>certify@oacett.org</w:t>
        </w:r>
      </w:hyperlink>
      <w:r w:rsidR="00FE2F53" w:rsidRPr="007B36EB">
        <w:rPr>
          <w:rFonts w:ascii="Calibri" w:hAnsi="Calibri" w:cs="Calibri"/>
          <w:color w:val="0070C0"/>
          <w:sz w:val="22"/>
          <w:szCs w:val="22"/>
        </w:rPr>
        <w:t xml:space="preserve"> </w:t>
      </w:r>
      <w:r w:rsidR="00FE2F53" w:rsidRPr="00A0023E">
        <w:rPr>
          <w:rFonts w:ascii="Calibri" w:hAnsi="Calibri" w:cs="Calibri"/>
          <w:sz w:val="22"/>
          <w:szCs w:val="22"/>
        </w:rPr>
        <w:t>for any written requests by the applicant.</w:t>
      </w:r>
    </w:p>
    <w:p w14:paraId="2D8F9F76" w14:textId="134181F6" w:rsidR="00902200" w:rsidRDefault="008F524D" w:rsidP="0017291E">
      <w:pPr>
        <w:spacing w:after="120" w:line="276" w:lineRule="auto"/>
        <w:jc w:val="both"/>
        <w:rPr>
          <w:rFonts w:ascii="Calibri" w:hAnsi="Calibri" w:cs="Calibri"/>
          <w:sz w:val="22"/>
          <w:szCs w:val="22"/>
        </w:rPr>
      </w:pPr>
      <w:r>
        <w:rPr>
          <w:rFonts w:ascii="Calibri" w:hAnsi="Calibri" w:cs="Calibri"/>
          <w:sz w:val="22"/>
          <w:szCs w:val="22"/>
        </w:rPr>
        <w:t xml:space="preserve">Assessment of complete certification applications, initiated after the receipt of all documentation and information </w:t>
      </w:r>
      <w:r w:rsidR="00FE1E0E">
        <w:rPr>
          <w:rFonts w:ascii="Calibri" w:hAnsi="Calibri" w:cs="Calibri"/>
          <w:sz w:val="22"/>
          <w:szCs w:val="22"/>
        </w:rPr>
        <w:t>from the applicant</w:t>
      </w:r>
      <w:r w:rsidR="004B5922">
        <w:rPr>
          <w:rFonts w:ascii="Calibri" w:hAnsi="Calibri" w:cs="Calibri"/>
          <w:sz w:val="22"/>
          <w:szCs w:val="22"/>
        </w:rPr>
        <w:t xml:space="preserve"> </w:t>
      </w:r>
      <w:r w:rsidR="00F0722A">
        <w:rPr>
          <w:rFonts w:ascii="Calibri" w:hAnsi="Calibri" w:cs="Calibri"/>
          <w:sz w:val="22"/>
          <w:szCs w:val="22"/>
        </w:rPr>
        <w:t>confirms</w:t>
      </w:r>
      <w:r w:rsidR="004B5922">
        <w:rPr>
          <w:rFonts w:ascii="Calibri" w:hAnsi="Calibri" w:cs="Calibri"/>
          <w:sz w:val="22"/>
          <w:szCs w:val="22"/>
        </w:rPr>
        <w:t xml:space="preserve"> </w:t>
      </w:r>
      <w:r w:rsidR="00227172">
        <w:rPr>
          <w:rFonts w:ascii="Calibri" w:hAnsi="Calibri" w:cs="Calibri"/>
          <w:sz w:val="22"/>
          <w:szCs w:val="22"/>
        </w:rPr>
        <w:t xml:space="preserve">expected </w:t>
      </w:r>
      <w:r w:rsidR="00FB5B70">
        <w:rPr>
          <w:rFonts w:ascii="Calibri" w:hAnsi="Calibri" w:cs="Calibri"/>
          <w:sz w:val="22"/>
          <w:szCs w:val="22"/>
        </w:rPr>
        <w:t>competencies or learning indicators for that</w:t>
      </w:r>
      <w:r w:rsidR="004C0992">
        <w:rPr>
          <w:rFonts w:ascii="Calibri" w:hAnsi="Calibri" w:cs="Calibri"/>
          <w:sz w:val="22"/>
          <w:szCs w:val="22"/>
        </w:rPr>
        <w:t xml:space="preserve"> </w:t>
      </w:r>
      <w:r w:rsidR="001A4843">
        <w:rPr>
          <w:rFonts w:ascii="Calibri" w:hAnsi="Calibri" w:cs="Calibri"/>
          <w:sz w:val="22"/>
          <w:szCs w:val="22"/>
        </w:rPr>
        <w:t>discipline</w:t>
      </w:r>
      <w:r>
        <w:rPr>
          <w:rFonts w:ascii="Calibri" w:hAnsi="Calibri" w:cs="Calibri"/>
          <w:sz w:val="22"/>
          <w:szCs w:val="22"/>
        </w:rPr>
        <w:t xml:space="preserve">, </w:t>
      </w:r>
      <w:r w:rsidR="00CA51F6">
        <w:rPr>
          <w:rFonts w:ascii="Calibri" w:hAnsi="Calibri" w:cs="Calibri"/>
          <w:sz w:val="22"/>
          <w:szCs w:val="22"/>
        </w:rPr>
        <w:t xml:space="preserve">are </w:t>
      </w:r>
      <w:r>
        <w:rPr>
          <w:rFonts w:ascii="Calibri" w:hAnsi="Calibri" w:cs="Calibri"/>
          <w:sz w:val="22"/>
          <w:szCs w:val="22"/>
        </w:rPr>
        <w:t xml:space="preserve">reviewed by </w:t>
      </w:r>
      <w:r w:rsidR="000F6780">
        <w:rPr>
          <w:rFonts w:ascii="Calibri" w:hAnsi="Calibri" w:cs="Calibri"/>
          <w:sz w:val="22"/>
          <w:szCs w:val="22"/>
        </w:rPr>
        <w:t>two individual</w:t>
      </w:r>
      <w:r>
        <w:rPr>
          <w:rFonts w:ascii="Calibri" w:hAnsi="Calibri" w:cs="Calibri"/>
          <w:sz w:val="22"/>
          <w:szCs w:val="22"/>
        </w:rPr>
        <w:t>s</w:t>
      </w:r>
      <w:r w:rsidR="00DD74BD">
        <w:rPr>
          <w:rFonts w:ascii="Calibri" w:hAnsi="Calibri" w:cs="Calibri"/>
          <w:sz w:val="22"/>
          <w:szCs w:val="22"/>
        </w:rPr>
        <w:t xml:space="preserve"> </w:t>
      </w:r>
      <w:r w:rsidR="000F6780">
        <w:rPr>
          <w:rFonts w:ascii="Calibri" w:hAnsi="Calibri" w:cs="Calibri"/>
          <w:sz w:val="22"/>
          <w:szCs w:val="22"/>
        </w:rPr>
        <w:t>for fairness and impartiality</w:t>
      </w:r>
      <w:r>
        <w:rPr>
          <w:rFonts w:ascii="Calibri" w:hAnsi="Calibri" w:cs="Calibri"/>
          <w:sz w:val="22"/>
          <w:szCs w:val="22"/>
        </w:rPr>
        <w:t>,</w:t>
      </w:r>
      <w:r w:rsidR="000F6780">
        <w:rPr>
          <w:rFonts w:ascii="Calibri" w:hAnsi="Calibri" w:cs="Calibri"/>
          <w:sz w:val="22"/>
          <w:szCs w:val="22"/>
        </w:rPr>
        <w:t xml:space="preserve"> </w:t>
      </w:r>
      <w:r w:rsidR="00155640">
        <w:rPr>
          <w:rFonts w:ascii="Calibri" w:hAnsi="Calibri" w:cs="Calibri"/>
          <w:sz w:val="22"/>
          <w:szCs w:val="22"/>
        </w:rPr>
        <w:t>which occurs over</w:t>
      </w:r>
      <w:r w:rsidR="000F6780">
        <w:rPr>
          <w:rFonts w:ascii="Calibri" w:hAnsi="Calibri" w:cs="Calibri"/>
          <w:sz w:val="22"/>
          <w:szCs w:val="22"/>
        </w:rPr>
        <w:t xml:space="preserve"> </w:t>
      </w:r>
      <w:r w:rsidR="0082213A">
        <w:rPr>
          <w:rFonts w:ascii="Calibri" w:hAnsi="Calibri" w:cs="Calibri"/>
          <w:sz w:val="22"/>
          <w:szCs w:val="22"/>
        </w:rPr>
        <w:t>twelve weeks to fourteen weeks.</w:t>
      </w:r>
    </w:p>
    <w:p w14:paraId="36888470" w14:textId="77777777" w:rsidR="000B522E" w:rsidRDefault="000B522E" w:rsidP="0017291E">
      <w:pPr>
        <w:spacing w:after="120" w:line="276" w:lineRule="auto"/>
        <w:jc w:val="both"/>
        <w:rPr>
          <w:rFonts w:ascii="Calibri" w:hAnsi="Calibri" w:cs="Calibri"/>
          <w:sz w:val="22"/>
          <w:szCs w:val="22"/>
        </w:rPr>
      </w:pPr>
    </w:p>
    <w:p w14:paraId="7E5604E3" w14:textId="77777777" w:rsidR="00952765" w:rsidRPr="00952765" w:rsidRDefault="00952765" w:rsidP="00952765">
      <w:pPr>
        <w:spacing w:after="120" w:line="276" w:lineRule="auto"/>
        <w:jc w:val="both"/>
        <w:rPr>
          <w:rFonts w:ascii="Calibri" w:hAnsi="Calibri" w:cs="Calibri"/>
          <w:b/>
          <w:bCs/>
          <w:sz w:val="22"/>
          <w:szCs w:val="22"/>
          <w:lang w:val="en-US"/>
        </w:rPr>
      </w:pPr>
      <w:r w:rsidRPr="00952765">
        <w:rPr>
          <w:rFonts w:ascii="Calibri" w:hAnsi="Calibri" w:cs="Calibri"/>
          <w:b/>
          <w:bCs/>
          <w:sz w:val="22"/>
          <w:szCs w:val="22"/>
          <w:lang w:val="en-US"/>
        </w:rPr>
        <w:t>Timeline for Alternatives to Required Documents for Certification</w:t>
      </w:r>
    </w:p>
    <w:p w14:paraId="450684F5" w14:textId="682B13C8" w:rsidR="00952765" w:rsidRPr="00952765" w:rsidRDefault="00952765" w:rsidP="00952765">
      <w:pPr>
        <w:spacing w:after="120" w:line="276" w:lineRule="auto"/>
        <w:jc w:val="both"/>
        <w:rPr>
          <w:rFonts w:ascii="Calibri" w:hAnsi="Calibri" w:cs="Calibri"/>
          <w:sz w:val="22"/>
          <w:szCs w:val="22"/>
          <w:lang w:val="en-US"/>
        </w:rPr>
      </w:pPr>
      <w:r w:rsidRPr="00952765">
        <w:rPr>
          <w:rFonts w:ascii="Calibri" w:hAnsi="Calibri" w:cs="Calibri"/>
          <w:sz w:val="22"/>
          <w:szCs w:val="22"/>
          <w:lang w:val="en-US"/>
        </w:rPr>
        <w:t>Staff are advised by applicants of reasoning for not being able to provide requested documentation.</w:t>
      </w:r>
    </w:p>
    <w:p w14:paraId="262774A9" w14:textId="2E0CCB81" w:rsidR="00952765" w:rsidRPr="00952765" w:rsidRDefault="00952765" w:rsidP="00952765">
      <w:pPr>
        <w:spacing w:after="120" w:line="276" w:lineRule="auto"/>
        <w:jc w:val="both"/>
        <w:rPr>
          <w:rFonts w:ascii="Calibri" w:hAnsi="Calibri" w:cs="Calibri"/>
          <w:sz w:val="22"/>
          <w:szCs w:val="22"/>
          <w:lang w:val="en-US"/>
        </w:rPr>
      </w:pPr>
      <w:r w:rsidRPr="00952765">
        <w:rPr>
          <w:rFonts w:ascii="Calibri" w:hAnsi="Calibri" w:cs="Calibri"/>
          <w:sz w:val="22"/>
          <w:szCs w:val="22"/>
          <w:lang w:val="en-US"/>
        </w:rPr>
        <w:t xml:space="preserve">A written request, including information on their proposed alternative supporting documentation, will be provided by the </w:t>
      </w:r>
      <w:r w:rsidR="00CC3B64" w:rsidRPr="00952765">
        <w:rPr>
          <w:rFonts w:ascii="Calibri" w:hAnsi="Calibri" w:cs="Calibri"/>
          <w:sz w:val="22"/>
          <w:szCs w:val="22"/>
          <w:lang w:val="en-US"/>
        </w:rPr>
        <w:t>applicant</w:t>
      </w:r>
      <w:r w:rsidRPr="00952765">
        <w:rPr>
          <w:rFonts w:ascii="Calibri" w:hAnsi="Calibri" w:cs="Calibri"/>
          <w:sz w:val="22"/>
          <w:szCs w:val="22"/>
          <w:lang w:val="en-US"/>
        </w:rPr>
        <w:t xml:space="preserve"> for a decision. </w:t>
      </w:r>
    </w:p>
    <w:p w14:paraId="52B34013" w14:textId="77777777" w:rsidR="00952765" w:rsidRPr="00952765" w:rsidRDefault="00952765" w:rsidP="00952765">
      <w:pPr>
        <w:spacing w:after="120" w:line="276" w:lineRule="auto"/>
        <w:jc w:val="both"/>
        <w:rPr>
          <w:rFonts w:ascii="Calibri" w:hAnsi="Calibri" w:cs="Calibri"/>
          <w:sz w:val="22"/>
          <w:szCs w:val="22"/>
          <w:lang w:val="en-US"/>
        </w:rPr>
      </w:pPr>
      <w:r w:rsidRPr="00952765">
        <w:rPr>
          <w:rFonts w:ascii="Calibri" w:hAnsi="Calibri" w:cs="Calibri"/>
          <w:b/>
          <w:bCs/>
          <w:i/>
          <w:iCs/>
          <w:sz w:val="22"/>
          <w:szCs w:val="22"/>
          <w:lang w:val="en-US"/>
        </w:rPr>
        <w:t>Within ten (10) days of receiving the written request</w:t>
      </w:r>
      <w:r w:rsidRPr="00952765">
        <w:rPr>
          <w:rFonts w:ascii="Calibri" w:hAnsi="Calibri" w:cs="Calibri"/>
          <w:sz w:val="22"/>
          <w:szCs w:val="22"/>
          <w:lang w:val="en-US"/>
        </w:rPr>
        <w:t>, the applicant will be notified of the decision that:</w:t>
      </w:r>
    </w:p>
    <w:p w14:paraId="41ADFA16" w14:textId="77777777" w:rsidR="00952765" w:rsidRPr="00952765" w:rsidRDefault="00952765" w:rsidP="00952765">
      <w:pPr>
        <w:numPr>
          <w:ilvl w:val="0"/>
          <w:numId w:val="37"/>
        </w:numPr>
        <w:spacing w:after="120" w:line="276" w:lineRule="auto"/>
        <w:jc w:val="both"/>
        <w:rPr>
          <w:rFonts w:ascii="Calibri" w:hAnsi="Calibri" w:cs="Calibri"/>
          <w:sz w:val="22"/>
          <w:szCs w:val="22"/>
          <w:lang w:val="en-US"/>
        </w:rPr>
      </w:pPr>
      <w:r w:rsidRPr="00952765">
        <w:rPr>
          <w:rFonts w:ascii="Calibri" w:hAnsi="Calibri" w:cs="Calibri"/>
          <w:sz w:val="22"/>
          <w:szCs w:val="22"/>
          <w:lang w:val="en-US"/>
        </w:rPr>
        <w:t xml:space="preserve">Further information is required before proceeding or </w:t>
      </w:r>
    </w:p>
    <w:p w14:paraId="4A5FE805" w14:textId="77777777" w:rsidR="00952765" w:rsidRPr="00952765" w:rsidRDefault="00952765" w:rsidP="00952765">
      <w:pPr>
        <w:numPr>
          <w:ilvl w:val="0"/>
          <w:numId w:val="37"/>
        </w:numPr>
        <w:spacing w:after="120" w:line="276" w:lineRule="auto"/>
        <w:jc w:val="both"/>
        <w:rPr>
          <w:rFonts w:ascii="Calibri" w:hAnsi="Calibri" w:cs="Calibri"/>
          <w:sz w:val="22"/>
          <w:szCs w:val="22"/>
          <w:lang w:val="en-US"/>
        </w:rPr>
      </w:pPr>
      <w:r w:rsidRPr="00952765">
        <w:rPr>
          <w:rFonts w:ascii="Calibri" w:hAnsi="Calibri" w:cs="Calibri"/>
          <w:sz w:val="22"/>
          <w:szCs w:val="22"/>
          <w:lang w:val="en-US"/>
        </w:rPr>
        <w:t>OACETT approves the proposed alternatives by the applicant, and they can proceed with providing that documentation, so that the application will proceed to the next step once that approved documentation is received.</w:t>
      </w:r>
    </w:p>
    <w:p w14:paraId="5C54F356" w14:textId="77777777" w:rsidR="00952765" w:rsidRPr="00952765" w:rsidRDefault="00952765" w:rsidP="00952765">
      <w:pPr>
        <w:spacing w:after="120" w:line="276" w:lineRule="auto"/>
        <w:jc w:val="both"/>
        <w:rPr>
          <w:rFonts w:ascii="Calibri" w:hAnsi="Calibri" w:cs="Calibri"/>
          <w:sz w:val="22"/>
          <w:szCs w:val="22"/>
          <w:lang w:val="en-US"/>
        </w:rPr>
      </w:pPr>
      <w:r w:rsidRPr="00952765">
        <w:rPr>
          <w:rFonts w:ascii="Calibri" w:hAnsi="Calibri" w:cs="Calibri"/>
          <w:sz w:val="22"/>
          <w:szCs w:val="22"/>
          <w:lang w:val="en-US"/>
        </w:rPr>
        <w:t xml:space="preserve">The applicant will also be notified, based on meeting eligibility for membership, that they will be given associate status as the initial step towards certification and this will be officially awarded at the next monthly admissions approval meeting. </w:t>
      </w:r>
      <w:r w:rsidRPr="00952765">
        <w:rPr>
          <w:rFonts w:ascii="Calibri" w:hAnsi="Calibri" w:cs="Calibri"/>
          <w:b/>
          <w:bCs/>
          <w:i/>
          <w:iCs/>
          <w:sz w:val="22"/>
          <w:szCs w:val="22"/>
          <w:lang w:val="en-US"/>
        </w:rPr>
        <w:t>This is no later than four (4) weeks</w:t>
      </w:r>
      <w:r w:rsidRPr="00952765">
        <w:rPr>
          <w:rFonts w:ascii="Calibri" w:hAnsi="Calibri" w:cs="Calibri"/>
          <w:sz w:val="22"/>
          <w:szCs w:val="22"/>
          <w:lang w:val="en-US"/>
        </w:rPr>
        <w:t>.</w:t>
      </w:r>
    </w:p>
    <w:p w14:paraId="5F79B8F2" w14:textId="7D8C8A93" w:rsidR="00BC6C30" w:rsidRDefault="00952765" w:rsidP="0017291E">
      <w:pPr>
        <w:spacing w:after="120" w:line="276" w:lineRule="auto"/>
        <w:jc w:val="both"/>
        <w:rPr>
          <w:rFonts w:ascii="Calibri" w:hAnsi="Calibri" w:cs="Calibri"/>
          <w:sz w:val="22"/>
          <w:szCs w:val="22"/>
        </w:rPr>
      </w:pPr>
      <w:r w:rsidRPr="00952765">
        <w:rPr>
          <w:rFonts w:ascii="Calibri" w:hAnsi="Calibri" w:cs="Calibri"/>
          <w:sz w:val="22"/>
          <w:szCs w:val="22"/>
          <w:lang w:val="en-US"/>
        </w:rPr>
        <w:t xml:space="preserve">Once OACETT approves proceeding to the next step, the applicant’s application and supporting documents received are forwarded to the Admissions Committee for review and to decide on eligibility for certification. </w:t>
      </w:r>
      <w:r w:rsidRPr="00FD168D">
        <w:rPr>
          <w:rFonts w:ascii="Calibri" w:hAnsi="Calibri" w:cs="Calibri"/>
          <w:b/>
          <w:bCs/>
          <w:i/>
          <w:iCs/>
          <w:sz w:val="22"/>
          <w:szCs w:val="22"/>
          <w:lang w:val="en-US"/>
        </w:rPr>
        <w:t>This process has a maximum timeline of twelve (12) weeks and applicants are notified of the results within four (days) of review completion</w:t>
      </w:r>
      <w:r w:rsidR="00FD168D">
        <w:rPr>
          <w:rFonts w:ascii="Calibri" w:hAnsi="Calibri" w:cs="Calibri"/>
          <w:b/>
          <w:bCs/>
          <w:i/>
          <w:iCs/>
          <w:sz w:val="22"/>
          <w:szCs w:val="22"/>
          <w:lang w:val="en-US"/>
        </w:rPr>
        <w:t>.</w:t>
      </w:r>
    </w:p>
    <w:p w14:paraId="73D1A042" w14:textId="77777777" w:rsidR="00FD168D" w:rsidRPr="00FD168D" w:rsidRDefault="00FD168D" w:rsidP="0017291E">
      <w:pPr>
        <w:spacing w:after="120" w:line="276" w:lineRule="auto"/>
        <w:jc w:val="both"/>
        <w:rPr>
          <w:rFonts w:ascii="Calibri" w:hAnsi="Calibri" w:cs="Calibri"/>
          <w:sz w:val="22"/>
          <w:szCs w:val="22"/>
        </w:rPr>
      </w:pPr>
    </w:p>
    <w:p w14:paraId="60876331" w14:textId="055D2FC8" w:rsidR="00866023" w:rsidRPr="00061B17" w:rsidRDefault="00883F88" w:rsidP="00D216DD">
      <w:pPr>
        <w:spacing w:after="120" w:line="276" w:lineRule="auto"/>
        <w:jc w:val="both"/>
        <w:rPr>
          <w:rFonts w:ascii="Calibri" w:hAnsi="Calibri" w:cs="Calibri"/>
          <w:b/>
          <w:bCs/>
          <w:sz w:val="22"/>
          <w:szCs w:val="22"/>
        </w:rPr>
      </w:pPr>
      <w:r w:rsidRPr="00061B17">
        <w:rPr>
          <w:rFonts w:ascii="Calibri" w:hAnsi="Calibri" w:cs="Calibri"/>
          <w:b/>
          <w:bCs/>
          <w:sz w:val="22"/>
          <w:szCs w:val="22"/>
        </w:rPr>
        <w:t xml:space="preserve">Review </w:t>
      </w:r>
      <w:r w:rsidR="00535EE1">
        <w:rPr>
          <w:rFonts w:ascii="Calibri" w:hAnsi="Calibri" w:cs="Calibri"/>
          <w:b/>
          <w:bCs/>
          <w:sz w:val="22"/>
          <w:szCs w:val="22"/>
        </w:rPr>
        <w:t>p</w:t>
      </w:r>
      <w:r w:rsidRPr="00061B17">
        <w:rPr>
          <w:rFonts w:ascii="Calibri" w:hAnsi="Calibri" w:cs="Calibri"/>
          <w:b/>
          <w:bCs/>
          <w:sz w:val="22"/>
          <w:szCs w:val="22"/>
        </w:rPr>
        <w:t xml:space="preserve">rocess of </w:t>
      </w:r>
      <w:r w:rsidR="00082E19">
        <w:rPr>
          <w:rFonts w:ascii="Calibri" w:hAnsi="Calibri" w:cs="Calibri"/>
          <w:b/>
          <w:bCs/>
          <w:sz w:val="22"/>
          <w:szCs w:val="22"/>
        </w:rPr>
        <w:t>p</w:t>
      </w:r>
      <w:r w:rsidR="00082E19" w:rsidRPr="00061B17">
        <w:rPr>
          <w:rFonts w:ascii="Calibri" w:hAnsi="Calibri" w:cs="Calibri"/>
          <w:b/>
          <w:bCs/>
          <w:sz w:val="22"/>
          <w:szCs w:val="22"/>
        </w:rPr>
        <w:t>olicy.</w:t>
      </w:r>
    </w:p>
    <w:p w14:paraId="3470890C" w14:textId="4C9DB25E" w:rsidR="00883F88" w:rsidRDefault="00A56FA9" w:rsidP="00D216DD">
      <w:pPr>
        <w:spacing w:after="120" w:line="276" w:lineRule="auto"/>
        <w:jc w:val="both"/>
        <w:rPr>
          <w:rFonts w:ascii="Calibri" w:hAnsi="Calibri" w:cs="Calibri"/>
          <w:sz w:val="22"/>
          <w:szCs w:val="22"/>
        </w:rPr>
      </w:pPr>
      <w:r>
        <w:rPr>
          <w:rFonts w:ascii="Calibri" w:hAnsi="Calibri" w:cs="Calibri"/>
          <w:sz w:val="22"/>
          <w:szCs w:val="22"/>
        </w:rPr>
        <w:t xml:space="preserve">A </w:t>
      </w:r>
      <w:r w:rsidR="00883F88">
        <w:rPr>
          <w:rFonts w:ascii="Calibri" w:hAnsi="Calibri" w:cs="Calibri"/>
          <w:sz w:val="22"/>
          <w:szCs w:val="22"/>
        </w:rPr>
        <w:t xml:space="preserve">review of this policy </w:t>
      </w:r>
      <w:r>
        <w:rPr>
          <w:rFonts w:ascii="Calibri" w:hAnsi="Calibri" w:cs="Calibri"/>
          <w:sz w:val="22"/>
          <w:szCs w:val="22"/>
        </w:rPr>
        <w:t xml:space="preserve">will occur every five years. </w:t>
      </w:r>
      <w:r w:rsidR="00264060">
        <w:rPr>
          <w:rFonts w:ascii="Calibri" w:hAnsi="Calibri" w:cs="Calibri"/>
          <w:sz w:val="22"/>
          <w:szCs w:val="22"/>
        </w:rPr>
        <w:t>U</w:t>
      </w:r>
      <w:r w:rsidR="007475B3">
        <w:rPr>
          <w:rFonts w:ascii="Calibri" w:hAnsi="Calibri" w:cs="Calibri"/>
          <w:sz w:val="22"/>
          <w:szCs w:val="22"/>
        </w:rPr>
        <w:t xml:space="preserve">pdates as needed </w:t>
      </w:r>
      <w:r>
        <w:rPr>
          <w:rFonts w:ascii="Calibri" w:hAnsi="Calibri" w:cs="Calibri"/>
          <w:sz w:val="22"/>
          <w:szCs w:val="22"/>
        </w:rPr>
        <w:t>will</w:t>
      </w:r>
      <w:r w:rsidR="009F4A94">
        <w:rPr>
          <w:rFonts w:ascii="Calibri" w:hAnsi="Calibri" w:cs="Calibri"/>
          <w:sz w:val="22"/>
          <w:szCs w:val="22"/>
        </w:rPr>
        <w:t xml:space="preserve"> be added to ensure continued responsiveness to the needs of applicants</w:t>
      </w:r>
      <w:r w:rsidR="00FB7381">
        <w:rPr>
          <w:rFonts w:ascii="Calibri" w:hAnsi="Calibri" w:cs="Calibri"/>
          <w:sz w:val="22"/>
          <w:szCs w:val="22"/>
        </w:rPr>
        <w:t>.</w:t>
      </w:r>
    </w:p>
    <w:p w14:paraId="347E430A" w14:textId="5AB81EB8" w:rsidR="00FB7381" w:rsidRDefault="00FB7381" w:rsidP="00D216DD">
      <w:pPr>
        <w:spacing w:after="120" w:line="276" w:lineRule="auto"/>
        <w:jc w:val="both"/>
        <w:rPr>
          <w:rFonts w:ascii="Calibri" w:hAnsi="Calibri" w:cs="Calibri"/>
          <w:sz w:val="22"/>
          <w:szCs w:val="22"/>
        </w:rPr>
      </w:pPr>
      <w:r>
        <w:rPr>
          <w:rFonts w:ascii="Calibri" w:hAnsi="Calibri" w:cs="Calibri"/>
          <w:sz w:val="22"/>
          <w:szCs w:val="22"/>
        </w:rPr>
        <w:t>Items t</w:t>
      </w:r>
      <w:r w:rsidR="00642D86">
        <w:rPr>
          <w:rFonts w:ascii="Calibri" w:hAnsi="Calibri" w:cs="Calibri"/>
          <w:sz w:val="22"/>
          <w:szCs w:val="22"/>
        </w:rPr>
        <w:t>hat could be</w:t>
      </w:r>
      <w:r>
        <w:rPr>
          <w:rFonts w:ascii="Calibri" w:hAnsi="Calibri" w:cs="Calibri"/>
          <w:sz w:val="22"/>
          <w:szCs w:val="22"/>
        </w:rPr>
        <w:t xml:space="preserve"> reviewed will include:</w:t>
      </w:r>
    </w:p>
    <w:p w14:paraId="57816042" w14:textId="592E485C" w:rsidR="00FB7381" w:rsidRPr="000D0E12" w:rsidRDefault="00DD2C7C" w:rsidP="000D0E12">
      <w:pPr>
        <w:pStyle w:val="ListParagraph"/>
        <w:numPr>
          <w:ilvl w:val="0"/>
          <w:numId w:val="35"/>
        </w:numPr>
        <w:spacing w:after="120" w:line="276" w:lineRule="auto"/>
        <w:jc w:val="both"/>
        <w:rPr>
          <w:rFonts w:ascii="Calibri" w:hAnsi="Calibri" w:cs="Calibri"/>
          <w:sz w:val="22"/>
          <w:szCs w:val="22"/>
        </w:rPr>
      </w:pPr>
      <w:r w:rsidRPr="000D0E12">
        <w:rPr>
          <w:rFonts w:ascii="Calibri" w:hAnsi="Calibri" w:cs="Calibri"/>
          <w:sz w:val="22"/>
          <w:szCs w:val="22"/>
        </w:rPr>
        <w:t xml:space="preserve">Tracking processing </w:t>
      </w:r>
      <w:r w:rsidR="00C0090A" w:rsidRPr="000D0E12">
        <w:rPr>
          <w:rFonts w:ascii="Calibri" w:hAnsi="Calibri" w:cs="Calibri"/>
          <w:sz w:val="22"/>
          <w:szCs w:val="22"/>
        </w:rPr>
        <w:t>timelines</w:t>
      </w:r>
      <w:r w:rsidR="00C0090A">
        <w:rPr>
          <w:rFonts w:ascii="Calibri" w:hAnsi="Calibri" w:cs="Calibri"/>
          <w:sz w:val="22"/>
          <w:szCs w:val="22"/>
        </w:rPr>
        <w:t>.</w:t>
      </w:r>
    </w:p>
    <w:p w14:paraId="441923D0" w14:textId="601487C6" w:rsidR="00DD2C7C" w:rsidRPr="000D0E12" w:rsidRDefault="00DD2C7C" w:rsidP="000D0E12">
      <w:pPr>
        <w:pStyle w:val="ListParagraph"/>
        <w:numPr>
          <w:ilvl w:val="0"/>
          <w:numId w:val="35"/>
        </w:numPr>
        <w:spacing w:after="120" w:line="276" w:lineRule="auto"/>
        <w:jc w:val="both"/>
        <w:rPr>
          <w:rFonts w:ascii="Calibri" w:hAnsi="Calibri" w:cs="Calibri"/>
          <w:sz w:val="22"/>
          <w:szCs w:val="22"/>
        </w:rPr>
      </w:pPr>
      <w:r w:rsidRPr="000D0E12">
        <w:rPr>
          <w:rFonts w:ascii="Calibri" w:hAnsi="Calibri" w:cs="Calibri"/>
          <w:sz w:val="22"/>
          <w:szCs w:val="22"/>
        </w:rPr>
        <w:t>Feedback f</w:t>
      </w:r>
      <w:r w:rsidR="008150B5" w:rsidRPr="000D0E12">
        <w:rPr>
          <w:rFonts w:ascii="Calibri" w:hAnsi="Calibri" w:cs="Calibri"/>
          <w:sz w:val="22"/>
          <w:szCs w:val="22"/>
        </w:rPr>
        <w:t>rom applicants and staff</w:t>
      </w:r>
      <w:r w:rsidR="00264060">
        <w:rPr>
          <w:rFonts w:ascii="Calibri" w:hAnsi="Calibri" w:cs="Calibri"/>
          <w:sz w:val="22"/>
          <w:szCs w:val="22"/>
        </w:rPr>
        <w:t>; and/or</w:t>
      </w:r>
    </w:p>
    <w:p w14:paraId="087AAAAD" w14:textId="55CB6B08" w:rsidR="008150B5" w:rsidRDefault="008150B5" w:rsidP="000D0E12">
      <w:pPr>
        <w:pStyle w:val="ListParagraph"/>
        <w:numPr>
          <w:ilvl w:val="0"/>
          <w:numId w:val="35"/>
        </w:numPr>
        <w:spacing w:after="120" w:line="276" w:lineRule="auto"/>
        <w:jc w:val="both"/>
        <w:rPr>
          <w:rFonts w:ascii="Calibri" w:hAnsi="Calibri" w:cs="Calibri"/>
          <w:sz w:val="22"/>
          <w:szCs w:val="22"/>
        </w:rPr>
      </w:pPr>
      <w:r w:rsidRPr="000D0E12">
        <w:rPr>
          <w:rFonts w:ascii="Calibri" w:hAnsi="Calibri" w:cs="Calibri"/>
          <w:sz w:val="22"/>
          <w:szCs w:val="22"/>
        </w:rPr>
        <w:t xml:space="preserve">Reviewing policies of regulators that are </w:t>
      </w:r>
      <w:proofErr w:type="gramStart"/>
      <w:r w:rsidR="008F524D">
        <w:rPr>
          <w:rFonts w:ascii="Calibri" w:hAnsi="Calibri" w:cs="Calibri"/>
          <w:sz w:val="22"/>
          <w:szCs w:val="22"/>
        </w:rPr>
        <w:t>similar to</w:t>
      </w:r>
      <w:proofErr w:type="gramEnd"/>
      <w:r w:rsidR="008F524D" w:rsidRPr="000D0E12">
        <w:rPr>
          <w:rFonts w:ascii="Calibri" w:hAnsi="Calibri" w:cs="Calibri"/>
          <w:sz w:val="22"/>
          <w:szCs w:val="22"/>
        </w:rPr>
        <w:t xml:space="preserve"> </w:t>
      </w:r>
      <w:r w:rsidRPr="000D0E12">
        <w:rPr>
          <w:rFonts w:ascii="Calibri" w:hAnsi="Calibri" w:cs="Calibri"/>
          <w:sz w:val="22"/>
          <w:szCs w:val="22"/>
        </w:rPr>
        <w:t>OACETT.</w:t>
      </w:r>
    </w:p>
    <w:p w14:paraId="437091EC" w14:textId="77777777" w:rsidR="00642D86" w:rsidRDefault="00642D86" w:rsidP="00642D86">
      <w:pPr>
        <w:spacing w:after="120" w:line="276" w:lineRule="auto"/>
        <w:jc w:val="both"/>
        <w:rPr>
          <w:rFonts w:ascii="Calibri" w:hAnsi="Calibri" w:cs="Calibri"/>
          <w:sz w:val="22"/>
          <w:szCs w:val="22"/>
        </w:rPr>
      </w:pPr>
    </w:p>
    <w:p w14:paraId="3BA85663" w14:textId="592CDED1" w:rsidR="00642D86" w:rsidRPr="009D5029" w:rsidRDefault="00642D86" w:rsidP="00642D86">
      <w:pPr>
        <w:spacing w:after="120" w:line="276" w:lineRule="auto"/>
        <w:jc w:val="both"/>
        <w:rPr>
          <w:rFonts w:ascii="Calibri" w:hAnsi="Calibri" w:cs="Calibri"/>
          <w:b/>
          <w:bCs/>
          <w:sz w:val="22"/>
          <w:szCs w:val="22"/>
        </w:rPr>
      </w:pPr>
      <w:r w:rsidRPr="009D5029">
        <w:rPr>
          <w:rFonts w:ascii="Calibri" w:hAnsi="Calibri" w:cs="Calibri"/>
          <w:b/>
          <w:bCs/>
          <w:sz w:val="22"/>
          <w:szCs w:val="22"/>
        </w:rPr>
        <w:t>Availability</w:t>
      </w:r>
    </w:p>
    <w:p w14:paraId="50EE6466" w14:textId="0DB93CB0" w:rsidR="00642D86" w:rsidRDefault="004D2C14" w:rsidP="00642D86">
      <w:pPr>
        <w:spacing w:after="120" w:line="276" w:lineRule="auto"/>
        <w:jc w:val="both"/>
        <w:rPr>
          <w:rFonts w:ascii="Calibri" w:hAnsi="Calibri" w:cs="Calibri"/>
          <w:sz w:val="22"/>
          <w:szCs w:val="22"/>
        </w:rPr>
      </w:pPr>
      <w:r>
        <w:rPr>
          <w:rFonts w:ascii="Calibri" w:hAnsi="Calibri" w:cs="Calibri"/>
          <w:sz w:val="22"/>
          <w:szCs w:val="22"/>
        </w:rPr>
        <w:t>This policy will be publicly accessible and posted on OACETT</w:t>
      </w:r>
      <w:r w:rsidR="009C2A37">
        <w:rPr>
          <w:rFonts w:ascii="Calibri" w:hAnsi="Calibri" w:cs="Calibri"/>
          <w:sz w:val="22"/>
          <w:szCs w:val="22"/>
        </w:rPr>
        <w:t xml:space="preserve">’s official website. </w:t>
      </w:r>
    </w:p>
    <w:p w14:paraId="11278AD3" w14:textId="523C2FDD" w:rsidR="009C2A37" w:rsidRPr="00642D86" w:rsidRDefault="009C2A37" w:rsidP="00642D86">
      <w:pPr>
        <w:spacing w:after="120" w:line="276" w:lineRule="auto"/>
        <w:jc w:val="both"/>
        <w:rPr>
          <w:rFonts w:ascii="Calibri" w:hAnsi="Calibri" w:cs="Calibri"/>
          <w:sz w:val="22"/>
          <w:szCs w:val="22"/>
        </w:rPr>
      </w:pPr>
      <w:r>
        <w:rPr>
          <w:rFonts w:ascii="Calibri" w:hAnsi="Calibri" w:cs="Calibri"/>
          <w:sz w:val="22"/>
          <w:szCs w:val="22"/>
        </w:rPr>
        <w:t>For question</w:t>
      </w:r>
      <w:r w:rsidR="00310A8E">
        <w:rPr>
          <w:rFonts w:ascii="Calibri" w:hAnsi="Calibri" w:cs="Calibri"/>
          <w:sz w:val="22"/>
          <w:szCs w:val="22"/>
        </w:rPr>
        <w:t xml:space="preserve">s or assistance regarding this policy, please contact </w:t>
      </w:r>
      <w:hyperlink r:id="rId18" w:history="1">
        <w:r w:rsidR="00310A8E" w:rsidRPr="007D355F">
          <w:rPr>
            <w:rStyle w:val="Hyperlink"/>
            <w:rFonts w:ascii="Calibri" w:hAnsi="Calibri" w:cs="Calibri"/>
            <w:sz w:val="22"/>
            <w:szCs w:val="22"/>
          </w:rPr>
          <w:t>certify@oacett.org</w:t>
        </w:r>
      </w:hyperlink>
      <w:r w:rsidR="00310A8E">
        <w:rPr>
          <w:rFonts w:ascii="Calibri" w:hAnsi="Calibri" w:cs="Calibri"/>
          <w:sz w:val="22"/>
          <w:szCs w:val="22"/>
        </w:rPr>
        <w:t xml:space="preserve">                       </w:t>
      </w:r>
    </w:p>
    <w:p w14:paraId="0F32E114" w14:textId="77777777" w:rsidR="00866023" w:rsidRDefault="00866023" w:rsidP="0086507B">
      <w:pPr>
        <w:spacing w:after="120" w:line="276" w:lineRule="auto"/>
        <w:ind w:left="851"/>
        <w:jc w:val="both"/>
        <w:rPr>
          <w:rFonts w:ascii="Calibri" w:hAnsi="Calibri" w:cs="Calibri"/>
          <w:sz w:val="22"/>
          <w:szCs w:val="22"/>
        </w:rPr>
      </w:pPr>
    </w:p>
    <w:sectPr w:rsidR="0086602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4153" w14:textId="77777777" w:rsidR="00F133AE" w:rsidRDefault="00F133AE">
      <w:r>
        <w:separator/>
      </w:r>
    </w:p>
  </w:endnote>
  <w:endnote w:type="continuationSeparator" w:id="0">
    <w:p w14:paraId="099BEC84" w14:textId="77777777" w:rsidR="00F133AE" w:rsidRDefault="00F133AE">
      <w:r>
        <w:continuationSeparator/>
      </w:r>
    </w:p>
  </w:endnote>
  <w:endnote w:type="continuationNotice" w:id="1">
    <w:p w14:paraId="0561224D" w14:textId="77777777" w:rsidR="00F133AE" w:rsidRDefault="00F13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A353" w14:textId="282A3878" w:rsidR="00103645" w:rsidRPr="005E4D37" w:rsidRDefault="00DD3FC5">
    <w:pPr>
      <w:pStyle w:val="Footer"/>
      <w:rPr>
        <w:rFonts w:ascii="Calibri" w:hAnsi="Calibri" w:cs="Calibri"/>
        <w:sz w:val="18"/>
        <w:szCs w:val="18"/>
      </w:rPr>
    </w:pPr>
    <w:r>
      <w:rPr>
        <w:rFonts w:ascii="Calibri" w:hAnsi="Calibri" w:cs="Calibri"/>
        <w:sz w:val="18"/>
        <w:szCs w:val="18"/>
      </w:rPr>
      <w:tab/>
    </w:r>
    <w:r>
      <w:rPr>
        <w:rFonts w:ascii="Calibri" w:hAnsi="Calibri" w:cs="Calibri"/>
        <w:sz w:val="18"/>
        <w:szCs w:val="18"/>
      </w:rPr>
      <w:tab/>
    </w:r>
    <w:r w:rsidR="00103645" w:rsidRPr="005E4D37">
      <w:rPr>
        <w:rFonts w:ascii="Calibri" w:hAnsi="Calibri" w:cs="Calibri"/>
        <w:sz w:val="18"/>
        <w:szCs w:val="18"/>
      </w:rPr>
      <w:t xml:space="preserve">Page </w:t>
    </w:r>
    <w:r w:rsidR="00103645" w:rsidRPr="005E4D37">
      <w:rPr>
        <w:rFonts w:ascii="Calibri" w:hAnsi="Calibri" w:cs="Calibri"/>
        <w:sz w:val="18"/>
        <w:szCs w:val="18"/>
      </w:rPr>
      <w:fldChar w:fldCharType="begin"/>
    </w:r>
    <w:r w:rsidR="00103645" w:rsidRPr="005E4D37">
      <w:rPr>
        <w:rFonts w:ascii="Calibri" w:hAnsi="Calibri" w:cs="Calibri"/>
        <w:sz w:val="18"/>
        <w:szCs w:val="18"/>
      </w:rPr>
      <w:instrText xml:space="preserve"> PAGE </w:instrText>
    </w:r>
    <w:r w:rsidR="00103645" w:rsidRPr="005E4D37">
      <w:rPr>
        <w:rFonts w:ascii="Calibri" w:hAnsi="Calibri" w:cs="Calibri"/>
        <w:sz w:val="18"/>
        <w:szCs w:val="18"/>
      </w:rPr>
      <w:fldChar w:fldCharType="separate"/>
    </w:r>
    <w:r w:rsidR="00701894" w:rsidRPr="005E4D37">
      <w:rPr>
        <w:rFonts w:ascii="Calibri" w:hAnsi="Calibri" w:cs="Calibri"/>
        <w:noProof/>
        <w:sz w:val="18"/>
        <w:szCs w:val="18"/>
      </w:rPr>
      <w:t>1</w:t>
    </w:r>
    <w:r w:rsidR="00103645" w:rsidRPr="005E4D37">
      <w:rPr>
        <w:rFonts w:ascii="Calibri" w:hAnsi="Calibri" w:cs="Calibri"/>
        <w:sz w:val="18"/>
        <w:szCs w:val="18"/>
      </w:rPr>
      <w:fldChar w:fldCharType="end"/>
    </w:r>
    <w:r w:rsidR="00103645" w:rsidRPr="005E4D37">
      <w:rPr>
        <w:rFonts w:ascii="Calibri" w:hAnsi="Calibri" w:cs="Calibri"/>
        <w:sz w:val="18"/>
        <w:szCs w:val="18"/>
      </w:rPr>
      <w:t xml:space="preserve"> of </w:t>
    </w:r>
    <w:r w:rsidR="00103645" w:rsidRPr="005E4D37">
      <w:rPr>
        <w:rFonts w:ascii="Calibri" w:hAnsi="Calibri" w:cs="Calibri"/>
        <w:sz w:val="18"/>
        <w:szCs w:val="18"/>
      </w:rPr>
      <w:fldChar w:fldCharType="begin"/>
    </w:r>
    <w:r w:rsidR="00103645" w:rsidRPr="005E4D37">
      <w:rPr>
        <w:rFonts w:ascii="Calibri" w:hAnsi="Calibri" w:cs="Calibri"/>
        <w:sz w:val="18"/>
        <w:szCs w:val="18"/>
      </w:rPr>
      <w:instrText xml:space="preserve"> NUMPAGES </w:instrText>
    </w:r>
    <w:r w:rsidR="00103645" w:rsidRPr="005E4D37">
      <w:rPr>
        <w:rFonts w:ascii="Calibri" w:hAnsi="Calibri" w:cs="Calibri"/>
        <w:sz w:val="18"/>
        <w:szCs w:val="18"/>
      </w:rPr>
      <w:fldChar w:fldCharType="separate"/>
    </w:r>
    <w:r w:rsidR="00701894" w:rsidRPr="005E4D37">
      <w:rPr>
        <w:rFonts w:ascii="Calibri" w:hAnsi="Calibri" w:cs="Calibri"/>
        <w:noProof/>
        <w:sz w:val="18"/>
        <w:szCs w:val="18"/>
      </w:rPr>
      <w:t>6</w:t>
    </w:r>
    <w:r w:rsidR="00103645" w:rsidRPr="005E4D37">
      <w:rPr>
        <w:rFonts w:ascii="Calibri" w:hAnsi="Calibri" w:cs="Calibri"/>
        <w:sz w:val="18"/>
        <w:szCs w:val="18"/>
      </w:rPr>
      <w:fldChar w:fldCharType="end"/>
    </w:r>
  </w:p>
  <w:p w14:paraId="385895F9" w14:textId="6B2F7225" w:rsidR="00103645" w:rsidRPr="005E4D37" w:rsidRDefault="00A952A5">
    <w:pPr>
      <w:pStyle w:val="Footer"/>
      <w:rPr>
        <w:rFonts w:ascii="Calibri" w:hAnsi="Calibri" w:cs="Calibri"/>
        <w:sz w:val="18"/>
        <w:szCs w:val="18"/>
      </w:rPr>
    </w:pPr>
    <w:r w:rsidRPr="005E4D37">
      <w:rPr>
        <w:rFonts w:ascii="Calibri" w:hAnsi="Calibri" w:cs="Calibri"/>
        <w:sz w:val="18"/>
        <w:szCs w:val="18"/>
      </w:rPr>
      <w:t xml:space="preserve"> </w:t>
    </w:r>
    <w:r w:rsidR="007A7CA1">
      <w:rPr>
        <w:rFonts w:ascii="Calibri" w:hAnsi="Calibri" w:cs="Calibri"/>
        <w:sz w:val="18"/>
        <w:szCs w:val="18"/>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FBC1" w14:textId="77777777" w:rsidR="00F133AE" w:rsidRDefault="00F133AE">
      <w:r>
        <w:separator/>
      </w:r>
    </w:p>
  </w:footnote>
  <w:footnote w:type="continuationSeparator" w:id="0">
    <w:p w14:paraId="7267044C" w14:textId="77777777" w:rsidR="00F133AE" w:rsidRDefault="00F133AE">
      <w:r>
        <w:continuationSeparator/>
      </w:r>
    </w:p>
  </w:footnote>
  <w:footnote w:type="continuationNotice" w:id="1">
    <w:p w14:paraId="6D0EE9A3" w14:textId="77777777" w:rsidR="00F133AE" w:rsidRDefault="00F13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3C40" w14:textId="77777777" w:rsidR="00103645" w:rsidRDefault="001036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A73537F" w14:textId="77777777" w:rsidR="00103645" w:rsidRDefault="00103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657"/>
    <w:multiLevelType w:val="hybridMultilevel"/>
    <w:tmpl w:val="E1ECD0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462DB2"/>
    <w:multiLevelType w:val="hybridMultilevel"/>
    <w:tmpl w:val="73CA7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467E08"/>
    <w:multiLevelType w:val="hybridMultilevel"/>
    <w:tmpl w:val="B05A086A"/>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3" w15:restartNumberingAfterBreak="0">
    <w:nsid w:val="0A1F7A70"/>
    <w:multiLevelType w:val="hybridMultilevel"/>
    <w:tmpl w:val="4274B8D6"/>
    <w:lvl w:ilvl="0" w:tplc="04090005">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F6A4C"/>
    <w:multiLevelType w:val="singleLevel"/>
    <w:tmpl w:val="0809000F"/>
    <w:lvl w:ilvl="0">
      <w:start w:val="1"/>
      <w:numFmt w:val="decimal"/>
      <w:lvlText w:val="%1."/>
      <w:lvlJc w:val="left"/>
      <w:pPr>
        <w:tabs>
          <w:tab w:val="num" w:pos="360"/>
        </w:tabs>
        <w:ind w:left="360" w:hanging="360"/>
      </w:pPr>
      <w:rPr>
        <w:rFonts w:hint="default"/>
        <w:b w:val="0"/>
        <w:i w:val="0"/>
        <w:u w:val="none"/>
      </w:rPr>
    </w:lvl>
  </w:abstractNum>
  <w:abstractNum w:abstractNumId="5" w15:restartNumberingAfterBreak="0">
    <w:nsid w:val="12BE2A7E"/>
    <w:multiLevelType w:val="singleLevel"/>
    <w:tmpl w:val="04090019"/>
    <w:lvl w:ilvl="0">
      <w:start w:val="1"/>
      <w:numFmt w:val="lowerLetter"/>
      <w:lvlText w:val="(%1)"/>
      <w:lvlJc w:val="left"/>
      <w:pPr>
        <w:tabs>
          <w:tab w:val="num" w:pos="765"/>
        </w:tabs>
        <w:ind w:left="765" w:hanging="360"/>
      </w:pPr>
      <w:rPr>
        <w:rFonts w:hint="default"/>
      </w:rPr>
    </w:lvl>
  </w:abstractNum>
  <w:abstractNum w:abstractNumId="6" w15:restartNumberingAfterBreak="0">
    <w:nsid w:val="135D0739"/>
    <w:multiLevelType w:val="multilevel"/>
    <w:tmpl w:val="8DB8714C"/>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F41597"/>
    <w:multiLevelType w:val="multilevel"/>
    <w:tmpl w:val="DB3E796E"/>
    <w:lvl w:ilvl="0">
      <w:start w:val="7"/>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A6B41A4"/>
    <w:multiLevelType w:val="multilevel"/>
    <w:tmpl w:val="0409001F"/>
    <w:numStyleLink w:val="111111"/>
  </w:abstractNum>
  <w:abstractNum w:abstractNumId="9" w15:restartNumberingAfterBreak="0">
    <w:nsid w:val="1F472802"/>
    <w:multiLevelType w:val="hybridMultilevel"/>
    <w:tmpl w:val="1A0E004C"/>
    <w:lvl w:ilvl="0" w:tplc="04090019">
      <w:start w:val="1"/>
      <w:numFmt w:val="lowerLetter"/>
      <w:lvlText w:val="(%1)"/>
      <w:lvlJc w:val="left"/>
      <w:pPr>
        <w:tabs>
          <w:tab w:val="num" w:pos="900"/>
        </w:tabs>
        <w:ind w:left="90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26344154"/>
    <w:multiLevelType w:val="multilevel"/>
    <w:tmpl w:val="4B7C27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60"/>
        </w:tabs>
        <w:ind w:left="960"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1" w15:restartNumberingAfterBreak="0">
    <w:nsid w:val="26622F0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C134E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9BB1B51"/>
    <w:multiLevelType w:val="singleLevel"/>
    <w:tmpl w:val="35DA767A"/>
    <w:lvl w:ilvl="0">
      <w:start w:val="5"/>
      <w:numFmt w:val="decimal"/>
      <w:lvlText w:val="%1."/>
      <w:lvlJc w:val="left"/>
      <w:pPr>
        <w:tabs>
          <w:tab w:val="num" w:pos="375"/>
        </w:tabs>
        <w:ind w:left="375" w:hanging="375"/>
      </w:pPr>
      <w:rPr>
        <w:rFonts w:hint="default"/>
      </w:rPr>
    </w:lvl>
  </w:abstractNum>
  <w:abstractNum w:abstractNumId="14" w15:restartNumberingAfterBreak="0">
    <w:nsid w:val="2D664E5C"/>
    <w:multiLevelType w:val="hybridMultilevel"/>
    <w:tmpl w:val="EC1CA7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EBB7A85"/>
    <w:multiLevelType w:val="hybridMultilevel"/>
    <w:tmpl w:val="4AEA58E4"/>
    <w:lvl w:ilvl="0" w:tplc="10090001">
      <w:start w:val="1"/>
      <w:numFmt w:val="bullet"/>
      <w:lvlText w:val=""/>
      <w:lvlJc w:val="left"/>
      <w:pPr>
        <w:ind w:left="720" w:hanging="360"/>
      </w:pPr>
      <w:rPr>
        <w:rFonts w:ascii="Symbol" w:hAnsi="Symbol" w:hint="default"/>
      </w:rPr>
    </w:lvl>
    <w:lvl w:ilvl="1" w:tplc="B01E1552">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2C176D"/>
    <w:multiLevelType w:val="multilevel"/>
    <w:tmpl w:val="27C4E39A"/>
    <w:lvl w:ilvl="0">
      <w:start w:val="1"/>
      <w:numFmt w:val="decimal"/>
      <w:lvlText w:val="%1........ŝ"/>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rPr>
    </w:lvl>
  </w:abstractNum>
  <w:abstractNum w:abstractNumId="17" w15:restartNumberingAfterBreak="0">
    <w:nsid w:val="35607517"/>
    <w:multiLevelType w:val="hybridMultilevel"/>
    <w:tmpl w:val="98800A42"/>
    <w:lvl w:ilvl="0" w:tplc="5AE21E1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1203CE4"/>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36D7F34"/>
    <w:multiLevelType w:val="hybridMultilevel"/>
    <w:tmpl w:val="7764CB52"/>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0" w15:restartNumberingAfterBreak="0">
    <w:nsid w:val="4A5D2616"/>
    <w:multiLevelType w:val="hybridMultilevel"/>
    <w:tmpl w:val="934EC05E"/>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1" w15:restartNumberingAfterBreak="0">
    <w:nsid w:val="4D7E1E6D"/>
    <w:multiLevelType w:val="multilevel"/>
    <w:tmpl w:val="235E4204"/>
    <w:lvl w:ilvl="0">
      <w:start w:val="1"/>
      <w:numFmt w:val="none"/>
      <w:lvlText w:val="7"/>
      <w:lvlJc w:val="left"/>
      <w:pPr>
        <w:tabs>
          <w:tab w:val="num" w:pos="1440"/>
        </w:tabs>
        <w:ind w:left="1440" w:hanging="720"/>
      </w:pPr>
      <w:rPr>
        <w:rFonts w:hint="default"/>
      </w:rPr>
    </w:lvl>
    <w:lvl w:ilvl="1">
      <w:start w:val="1"/>
      <w:numFmt w:val="decimal"/>
      <w:lvlText w:val="%1.%2"/>
      <w:lvlJc w:val="left"/>
      <w:pPr>
        <w:tabs>
          <w:tab w:val="num" w:pos="1680"/>
        </w:tabs>
        <w:ind w:left="1680" w:hanging="720"/>
      </w:pPr>
      <w:rPr>
        <w:rFonts w:hint="default"/>
      </w:rPr>
    </w:lvl>
    <w:lvl w:ilvl="2">
      <w:start w:val="2"/>
      <w:numFmt w:val="decimal"/>
      <w:lvlText w:val="%1.%2.%3"/>
      <w:lvlJc w:val="left"/>
      <w:pPr>
        <w:tabs>
          <w:tab w:val="num" w:pos="1920"/>
        </w:tabs>
        <w:ind w:left="1920" w:hanging="720"/>
      </w:pPr>
      <w:rPr>
        <w:rFonts w:hint="default"/>
      </w:rPr>
    </w:lvl>
    <w:lvl w:ilvl="3">
      <w:start w:val="1"/>
      <w:numFmt w:val="decimal"/>
      <w:lvlText w:val="%1.%2.%3.%4"/>
      <w:lvlJc w:val="left"/>
      <w:pPr>
        <w:tabs>
          <w:tab w:val="num" w:pos="2160"/>
        </w:tabs>
        <w:ind w:left="2160" w:hanging="144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000"/>
        </w:tabs>
        <w:ind w:left="300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840"/>
        </w:tabs>
        <w:ind w:left="3840" w:hanging="1440"/>
      </w:pPr>
      <w:rPr>
        <w:rFonts w:hint="default"/>
      </w:rPr>
    </w:lvl>
    <w:lvl w:ilvl="8">
      <w:start w:val="1"/>
      <w:numFmt w:val="decimal"/>
      <w:lvlText w:val="%1.%2.%3.%4.%5.%6.%7.%8.%9"/>
      <w:lvlJc w:val="left"/>
      <w:pPr>
        <w:tabs>
          <w:tab w:val="num" w:pos="4440"/>
        </w:tabs>
        <w:ind w:left="4440" w:hanging="1800"/>
      </w:pPr>
      <w:rPr>
        <w:rFonts w:hint="default"/>
      </w:rPr>
    </w:lvl>
  </w:abstractNum>
  <w:abstractNum w:abstractNumId="22" w15:restartNumberingAfterBreak="0">
    <w:nsid w:val="4F5B1D9C"/>
    <w:multiLevelType w:val="hybridMultilevel"/>
    <w:tmpl w:val="BAC834A2"/>
    <w:lvl w:ilvl="0" w:tplc="3EA0C9EE">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3" w15:restartNumberingAfterBreak="0">
    <w:nsid w:val="53064D06"/>
    <w:multiLevelType w:val="multilevel"/>
    <w:tmpl w:val="0409001F"/>
    <w:styleLink w:val="11111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49117B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4B13A1"/>
    <w:multiLevelType w:val="hybridMultilevel"/>
    <w:tmpl w:val="5F9C3C82"/>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A87F3C"/>
    <w:multiLevelType w:val="hybridMultilevel"/>
    <w:tmpl w:val="1D5A75D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D05603F"/>
    <w:multiLevelType w:val="multilevel"/>
    <w:tmpl w:val="63BEEF3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5D6151"/>
    <w:multiLevelType w:val="multilevel"/>
    <w:tmpl w:val="4A8E92C2"/>
    <w:lvl w:ilvl="0">
      <w:start w:val="1"/>
      <w:numFmt w:val="lowerLetter"/>
      <w:lvlText w:val="(%1)"/>
      <w:lvlJc w:val="left"/>
      <w:pPr>
        <w:tabs>
          <w:tab w:val="num" w:pos="900"/>
        </w:tabs>
        <w:ind w:left="90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9" w15:restartNumberingAfterBreak="0">
    <w:nsid w:val="5ECC7A45"/>
    <w:multiLevelType w:val="hybridMultilevel"/>
    <w:tmpl w:val="B8D8E9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447E2F"/>
    <w:multiLevelType w:val="multilevel"/>
    <w:tmpl w:val="448C3EAA"/>
    <w:lvl w:ilvl="0">
      <w:start w:val="7"/>
      <w:numFmt w:val="decimal"/>
      <w:lvlText w:val="%1.0"/>
      <w:lvlJc w:val="left"/>
      <w:pPr>
        <w:tabs>
          <w:tab w:val="num" w:pos="630"/>
        </w:tabs>
        <w:ind w:left="630" w:hanging="63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683F0FF1"/>
    <w:multiLevelType w:val="multilevel"/>
    <w:tmpl w:val="FF4C9A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60"/>
        </w:tabs>
        <w:ind w:left="960"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2" w15:restartNumberingAfterBreak="0">
    <w:nsid w:val="6C1A6E88"/>
    <w:multiLevelType w:val="hybridMultilevel"/>
    <w:tmpl w:val="71705C8A"/>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3" w15:restartNumberingAfterBreak="0">
    <w:nsid w:val="6DC02B46"/>
    <w:multiLevelType w:val="singleLevel"/>
    <w:tmpl w:val="8230D474"/>
    <w:lvl w:ilvl="0">
      <w:start w:val="8"/>
      <w:numFmt w:val="decimal"/>
      <w:lvlText w:val="%1."/>
      <w:lvlJc w:val="left"/>
      <w:pPr>
        <w:tabs>
          <w:tab w:val="num" w:pos="450"/>
        </w:tabs>
        <w:ind w:left="450" w:hanging="450"/>
      </w:pPr>
      <w:rPr>
        <w:rFonts w:hint="default"/>
      </w:rPr>
    </w:lvl>
  </w:abstractNum>
  <w:abstractNum w:abstractNumId="34" w15:restartNumberingAfterBreak="0">
    <w:nsid w:val="79AE4E49"/>
    <w:multiLevelType w:val="multilevel"/>
    <w:tmpl w:val="273CA1F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A3C246C"/>
    <w:multiLevelType w:val="multilevel"/>
    <w:tmpl w:val="F89E6D8E"/>
    <w:lvl w:ilvl="0">
      <w:start w:val="1"/>
      <w:numFmt w:val="none"/>
      <w:lvlText w:val="7"/>
      <w:lvlJc w:val="left"/>
      <w:pPr>
        <w:tabs>
          <w:tab w:val="num" w:pos="1440"/>
        </w:tabs>
        <w:ind w:left="1440" w:hanging="720"/>
      </w:pPr>
      <w:rPr>
        <w:rFonts w:hint="default"/>
      </w:rPr>
    </w:lvl>
    <w:lvl w:ilvl="1">
      <w:start w:val="1"/>
      <w:numFmt w:val="decimal"/>
      <w:lvlText w:val="%1.%2"/>
      <w:lvlJc w:val="left"/>
      <w:pPr>
        <w:tabs>
          <w:tab w:val="num" w:pos="1680"/>
        </w:tabs>
        <w:ind w:left="1680" w:hanging="720"/>
      </w:pPr>
      <w:rPr>
        <w:rFonts w:hint="default"/>
      </w:rPr>
    </w:lvl>
    <w:lvl w:ilvl="2">
      <w:start w:val="2"/>
      <w:numFmt w:val="decimal"/>
      <w:lvlText w:val="%1.%2.%3"/>
      <w:lvlJc w:val="left"/>
      <w:pPr>
        <w:tabs>
          <w:tab w:val="num" w:pos="1920"/>
        </w:tabs>
        <w:ind w:left="1920" w:hanging="720"/>
      </w:pPr>
      <w:rPr>
        <w:rFonts w:hint="default"/>
      </w:rPr>
    </w:lvl>
    <w:lvl w:ilvl="3">
      <w:start w:val="1"/>
      <w:numFmt w:val="decimal"/>
      <w:lvlText w:val="%1.%2.%3.%4"/>
      <w:lvlJc w:val="left"/>
      <w:pPr>
        <w:tabs>
          <w:tab w:val="num" w:pos="2160"/>
        </w:tabs>
        <w:ind w:left="2160" w:hanging="144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000"/>
        </w:tabs>
        <w:ind w:left="300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840"/>
        </w:tabs>
        <w:ind w:left="3840" w:hanging="1440"/>
      </w:pPr>
      <w:rPr>
        <w:rFonts w:hint="default"/>
      </w:rPr>
    </w:lvl>
    <w:lvl w:ilvl="8">
      <w:start w:val="1"/>
      <w:numFmt w:val="decimal"/>
      <w:lvlText w:val="%1.%2.%3.%4.%5.%6.%7.%8.%9"/>
      <w:lvlJc w:val="left"/>
      <w:pPr>
        <w:tabs>
          <w:tab w:val="num" w:pos="4440"/>
        </w:tabs>
        <w:ind w:left="4440" w:hanging="1800"/>
      </w:pPr>
      <w:rPr>
        <w:rFonts w:hint="default"/>
      </w:rPr>
    </w:lvl>
  </w:abstractNum>
  <w:abstractNum w:abstractNumId="36" w15:restartNumberingAfterBreak="0">
    <w:nsid w:val="7F3E34E5"/>
    <w:multiLevelType w:val="hybridMultilevel"/>
    <w:tmpl w:val="E110C3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12033347">
    <w:abstractNumId w:val="4"/>
  </w:num>
  <w:num w:numId="2" w16cid:durableId="1705905924">
    <w:abstractNumId w:val="5"/>
  </w:num>
  <w:num w:numId="3" w16cid:durableId="1119834120">
    <w:abstractNumId w:val="33"/>
  </w:num>
  <w:num w:numId="4" w16cid:durableId="91709229">
    <w:abstractNumId w:val="27"/>
  </w:num>
  <w:num w:numId="5" w16cid:durableId="79184822">
    <w:abstractNumId w:val="16"/>
  </w:num>
  <w:num w:numId="6" w16cid:durableId="1339850433">
    <w:abstractNumId w:val="18"/>
  </w:num>
  <w:num w:numId="7" w16cid:durableId="367610138">
    <w:abstractNumId w:val="13"/>
  </w:num>
  <w:num w:numId="8" w16cid:durableId="481190903">
    <w:abstractNumId w:val="36"/>
  </w:num>
  <w:num w:numId="9" w16cid:durableId="1182087641">
    <w:abstractNumId w:val="31"/>
  </w:num>
  <w:num w:numId="10" w16cid:durableId="1937205985">
    <w:abstractNumId w:val="21"/>
  </w:num>
  <w:num w:numId="11" w16cid:durableId="1968923785">
    <w:abstractNumId w:val="10"/>
  </w:num>
  <w:num w:numId="12" w16cid:durableId="686641472">
    <w:abstractNumId w:val="35"/>
  </w:num>
  <w:num w:numId="13" w16cid:durableId="1411077237">
    <w:abstractNumId w:val="24"/>
  </w:num>
  <w:num w:numId="14" w16cid:durableId="1620259905">
    <w:abstractNumId w:val="12"/>
  </w:num>
  <w:num w:numId="15" w16cid:durableId="1351491053">
    <w:abstractNumId w:val="11"/>
  </w:num>
  <w:num w:numId="16" w16cid:durableId="1411731951">
    <w:abstractNumId w:val="3"/>
  </w:num>
  <w:num w:numId="17" w16cid:durableId="2104372928">
    <w:abstractNumId w:val="25"/>
  </w:num>
  <w:num w:numId="18" w16cid:durableId="637300008">
    <w:abstractNumId w:val="9"/>
  </w:num>
  <w:num w:numId="19" w16cid:durableId="2032140391">
    <w:abstractNumId w:val="22"/>
  </w:num>
  <w:num w:numId="20" w16cid:durableId="472526700">
    <w:abstractNumId w:val="28"/>
  </w:num>
  <w:num w:numId="21" w16cid:durableId="2076122232">
    <w:abstractNumId w:val="34"/>
  </w:num>
  <w:num w:numId="22" w16cid:durableId="1765104517">
    <w:abstractNumId w:val="7"/>
  </w:num>
  <w:num w:numId="23" w16cid:durableId="1173180674">
    <w:abstractNumId w:val="17"/>
  </w:num>
  <w:num w:numId="24" w16cid:durableId="2130855141">
    <w:abstractNumId w:val="23"/>
  </w:num>
  <w:num w:numId="25" w16cid:durableId="1353528009">
    <w:abstractNumId w:val="8"/>
  </w:num>
  <w:num w:numId="26" w16cid:durableId="359818312">
    <w:abstractNumId w:val="30"/>
  </w:num>
  <w:num w:numId="27" w16cid:durableId="614488076">
    <w:abstractNumId w:val="6"/>
  </w:num>
  <w:num w:numId="28" w16cid:durableId="1639257508">
    <w:abstractNumId w:val="32"/>
  </w:num>
  <w:num w:numId="29" w16cid:durableId="919489997">
    <w:abstractNumId w:val="0"/>
  </w:num>
  <w:num w:numId="30" w16cid:durableId="1196888405">
    <w:abstractNumId w:val="15"/>
  </w:num>
  <w:num w:numId="31" w16cid:durableId="1202744271">
    <w:abstractNumId w:val="14"/>
  </w:num>
  <w:num w:numId="32" w16cid:durableId="1715035890">
    <w:abstractNumId w:val="19"/>
  </w:num>
  <w:num w:numId="33" w16cid:durableId="246814349">
    <w:abstractNumId w:val="20"/>
  </w:num>
  <w:num w:numId="34" w16cid:durableId="333536405">
    <w:abstractNumId w:val="2"/>
  </w:num>
  <w:num w:numId="35" w16cid:durableId="1033263883">
    <w:abstractNumId w:val="1"/>
  </w:num>
  <w:num w:numId="36" w16cid:durableId="974146076">
    <w:abstractNumId w:val="29"/>
  </w:num>
  <w:num w:numId="37" w16cid:durableId="3498382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90"/>
    <w:rsid w:val="000052DC"/>
    <w:rsid w:val="0000703D"/>
    <w:rsid w:val="000228EE"/>
    <w:rsid w:val="00026F2B"/>
    <w:rsid w:val="000353ED"/>
    <w:rsid w:val="00042FB0"/>
    <w:rsid w:val="00054DC5"/>
    <w:rsid w:val="0006051F"/>
    <w:rsid w:val="00061B17"/>
    <w:rsid w:val="00063314"/>
    <w:rsid w:val="000634FE"/>
    <w:rsid w:val="00063FF2"/>
    <w:rsid w:val="0007581A"/>
    <w:rsid w:val="000829A8"/>
    <w:rsid w:val="00082E19"/>
    <w:rsid w:val="000833C5"/>
    <w:rsid w:val="000872A9"/>
    <w:rsid w:val="0009039E"/>
    <w:rsid w:val="00097C85"/>
    <w:rsid w:val="000A2C03"/>
    <w:rsid w:val="000A2EDB"/>
    <w:rsid w:val="000B522E"/>
    <w:rsid w:val="000D0E12"/>
    <w:rsid w:val="000E79F5"/>
    <w:rsid w:val="000F6780"/>
    <w:rsid w:val="000F7A0E"/>
    <w:rsid w:val="001028B6"/>
    <w:rsid w:val="00103400"/>
    <w:rsid w:val="00103645"/>
    <w:rsid w:val="0010541A"/>
    <w:rsid w:val="00117D8E"/>
    <w:rsid w:val="001228F8"/>
    <w:rsid w:val="00123209"/>
    <w:rsid w:val="00130E48"/>
    <w:rsid w:val="0013253F"/>
    <w:rsid w:val="001442A1"/>
    <w:rsid w:val="00147407"/>
    <w:rsid w:val="00150F73"/>
    <w:rsid w:val="00154403"/>
    <w:rsid w:val="00155640"/>
    <w:rsid w:val="0016350E"/>
    <w:rsid w:val="00164596"/>
    <w:rsid w:val="0017291E"/>
    <w:rsid w:val="0018010B"/>
    <w:rsid w:val="00180639"/>
    <w:rsid w:val="00180B43"/>
    <w:rsid w:val="00180D8D"/>
    <w:rsid w:val="001810CA"/>
    <w:rsid w:val="00195284"/>
    <w:rsid w:val="001A050F"/>
    <w:rsid w:val="001A4843"/>
    <w:rsid w:val="001A52F0"/>
    <w:rsid w:val="001C0C31"/>
    <w:rsid w:val="001C1AC1"/>
    <w:rsid w:val="001D00D1"/>
    <w:rsid w:val="002012C9"/>
    <w:rsid w:val="00201AD7"/>
    <w:rsid w:val="0020450B"/>
    <w:rsid w:val="00211261"/>
    <w:rsid w:val="00220025"/>
    <w:rsid w:val="00221FDB"/>
    <w:rsid w:val="002241BD"/>
    <w:rsid w:val="00227172"/>
    <w:rsid w:val="002307E1"/>
    <w:rsid w:val="00231880"/>
    <w:rsid w:val="00231A0F"/>
    <w:rsid w:val="0023579D"/>
    <w:rsid w:val="00237E34"/>
    <w:rsid w:val="00237F89"/>
    <w:rsid w:val="00257017"/>
    <w:rsid w:val="00260690"/>
    <w:rsid w:val="00260E09"/>
    <w:rsid w:val="00264060"/>
    <w:rsid w:val="00264F96"/>
    <w:rsid w:val="00270C4B"/>
    <w:rsid w:val="00273F96"/>
    <w:rsid w:val="002806BA"/>
    <w:rsid w:val="00280816"/>
    <w:rsid w:val="0029026F"/>
    <w:rsid w:val="002938F7"/>
    <w:rsid w:val="00295EFB"/>
    <w:rsid w:val="00297541"/>
    <w:rsid w:val="002A4A61"/>
    <w:rsid w:val="002A7D98"/>
    <w:rsid w:val="002B1E13"/>
    <w:rsid w:val="002B5564"/>
    <w:rsid w:val="002B56A2"/>
    <w:rsid w:val="002B6DBB"/>
    <w:rsid w:val="002C6544"/>
    <w:rsid w:val="002C6763"/>
    <w:rsid w:val="002D4BDA"/>
    <w:rsid w:val="002E3230"/>
    <w:rsid w:val="002E78B3"/>
    <w:rsid w:val="002F0618"/>
    <w:rsid w:val="002F341A"/>
    <w:rsid w:val="00310A8E"/>
    <w:rsid w:val="00312928"/>
    <w:rsid w:val="00315CDB"/>
    <w:rsid w:val="003248BA"/>
    <w:rsid w:val="00335669"/>
    <w:rsid w:val="00343D2A"/>
    <w:rsid w:val="003453FF"/>
    <w:rsid w:val="00345A5A"/>
    <w:rsid w:val="003507E0"/>
    <w:rsid w:val="00351D65"/>
    <w:rsid w:val="0035384A"/>
    <w:rsid w:val="00354E4F"/>
    <w:rsid w:val="003626EB"/>
    <w:rsid w:val="00366A19"/>
    <w:rsid w:val="003726BB"/>
    <w:rsid w:val="00382096"/>
    <w:rsid w:val="00393C78"/>
    <w:rsid w:val="003A0A92"/>
    <w:rsid w:val="003B60D0"/>
    <w:rsid w:val="003C27D8"/>
    <w:rsid w:val="003C3F3B"/>
    <w:rsid w:val="003C63AD"/>
    <w:rsid w:val="003E23FA"/>
    <w:rsid w:val="003E5E8B"/>
    <w:rsid w:val="003E6011"/>
    <w:rsid w:val="004112FD"/>
    <w:rsid w:val="00411DBD"/>
    <w:rsid w:val="004133A8"/>
    <w:rsid w:val="00421E55"/>
    <w:rsid w:val="004246FA"/>
    <w:rsid w:val="0043599C"/>
    <w:rsid w:val="00436546"/>
    <w:rsid w:val="004401BF"/>
    <w:rsid w:val="00441DF0"/>
    <w:rsid w:val="00443B3C"/>
    <w:rsid w:val="004456C2"/>
    <w:rsid w:val="004457E4"/>
    <w:rsid w:val="004561A0"/>
    <w:rsid w:val="00466D57"/>
    <w:rsid w:val="0047151A"/>
    <w:rsid w:val="0047387A"/>
    <w:rsid w:val="004766DC"/>
    <w:rsid w:val="00483510"/>
    <w:rsid w:val="004839C7"/>
    <w:rsid w:val="00485D79"/>
    <w:rsid w:val="00486272"/>
    <w:rsid w:val="00490CD5"/>
    <w:rsid w:val="00494D9F"/>
    <w:rsid w:val="004A7393"/>
    <w:rsid w:val="004B5922"/>
    <w:rsid w:val="004C0992"/>
    <w:rsid w:val="004C7665"/>
    <w:rsid w:val="004D29C9"/>
    <w:rsid w:val="004D2C14"/>
    <w:rsid w:val="004D600F"/>
    <w:rsid w:val="004E0404"/>
    <w:rsid w:val="004F3BF2"/>
    <w:rsid w:val="004F656D"/>
    <w:rsid w:val="00501D79"/>
    <w:rsid w:val="00513B76"/>
    <w:rsid w:val="00521399"/>
    <w:rsid w:val="0052356C"/>
    <w:rsid w:val="00525D61"/>
    <w:rsid w:val="00535EE1"/>
    <w:rsid w:val="005436C8"/>
    <w:rsid w:val="0056001B"/>
    <w:rsid w:val="00560DF1"/>
    <w:rsid w:val="005707EC"/>
    <w:rsid w:val="0057680F"/>
    <w:rsid w:val="00587BAF"/>
    <w:rsid w:val="00595CAC"/>
    <w:rsid w:val="005B6E40"/>
    <w:rsid w:val="005C04F9"/>
    <w:rsid w:val="005C38E0"/>
    <w:rsid w:val="005D1BAA"/>
    <w:rsid w:val="005D3D8E"/>
    <w:rsid w:val="005D43D4"/>
    <w:rsid w:val="005D46EB"/>
    <w:rsid w:val="005D4AAE"/>
    <w:rsid w:val="005E4D37"/>
    <w:rsid w:val="005F4F98"/>
    <w:rsid w:val="005F76C8"/>
    <w:rsid w:val="00603E6D"/>
    <w:rsid w:val="00604C48"/>
    <w:rsid w:val="00607468"/>
    <w:rsid w:val="006129F1"/>
    <w:rsid w:val="00614D8F"/>
    <w:rsid w:val="00623CC0"/>
    <w:rsid w:val="0062494E"/>
    <w:rsid w:val="00640E23"/>
    <w:rsid w:val="00642D86"/>
    <w:rsid w:val="00647F48"/>
    <w:rsid w:val="00654669"/>
    <w:rsid w:val="006557DF"/>
    <w:rsid w:val="0065700E"/>
    <w:rsid w:val="006616EF"/>
    <w:rsid w:val="00663E22"/>
    <w:rsid w:val="00663FAE"/>
    <w:rsid w:val="00664DC1"/>
    <w:rsid w:val="0067051B"/>
    <w:rsid w:val="0067313E"/>
    <w:rsid w:val="00673C10"/>
    <w:rsid w:val="00674F97"/>
    <w:rsid w:val="006759E9"/>
    <w:rsid w:val="00687E26"/>
    <w:rsid w:val="00695ED2"/>
    <w:rsid w:val="006A08F9"/>
    <w:rsid w:val="006A1991"/>
    <w:rsid w:val="006A737B"/>
    <w:rsid w:val="006B02B2"/>
    <w:rsid w:val="006D3E6B"/>
    <w:rsid w:val="006E127D"/>
    <w:rsid w:val="00701894"/>
    <w:rsid w:val="00702F6C"/>
    <w:rsid w:val="00705090"/>
    <w:rsid w:val="0071308D"/>
    <w:rsid w:val="00715065"/>
    <w:rsid w:val="007165B9"/>
    <w:rsid w:val="0071791B"/>
    <w:rsid w:val="0072183C"/>
    <w:rsid w:val="00722ADE"/>
    <w:rsid w:val="00744D1C"/>
    <w:rsid w:val="007475B3"/>
    <w:rsid w:val="00753163"/>
    <w:rsid w:val="00753434"/>
    <w:rsid w:val="00754B79"/>
    <w:rsid w:val="00760ACD"/>
    <w:rsid w:val="00766DDF"/>
    <w:rsid w:val="007738E1"/>
    <w:rsid w:val="00782DC0"/>
    <w:rsid w:val="007844DB"/>
    <w:rsid w:val="007862FA"/>
    <w:rsid w:val="00790623"/>
    <w:rsid w:val="007975D2"/>
    <w:rsid w:val="007A31E1"/>
    <w:rsid w:val="007A7CA1"/>
    <w:rsid w:val="007A7DEA"/>
    <w:rsid w:val="007B33A9"/>
    <w:rsid w:val="007B36EB"/>
    <w:rsid w:val="007C4F6E"/>
    <w:rsid w:val="007C6706"/>
    <w:rsid w:val="007E3176"/>
    <w:rsid w:val="007E7FC9"/>
    <w:rsid w:val="007F0EDE"/>
    <w:rsid w:val="007F2F0D"/>
    <w:rsid w:val="007F30AE"/>
    <w:rsid w:val="00805EF4"/>
    <w:rsid w:val="008150B5"/>
    <w:rsid w:val="0082213A"/>
    <w:rsid w:val="008243CA"/>
    <w:rsid w:val="00825C2E"/>
    <w:rsid w:val="00827A33"/>
    <w:rsid w:val="00833F41"/>
    <w:rsid w:val="00840727"/>
    <w:rsid w:val="00845C86"/>
    <w:rsid w:val="00860250"/>
    <w:rsid w:val="0086039F"/>
    <w:rsid w:val="0086485E"/>
    <w:rsid w:val="00864CAE"/>
    <w:rsid w:val="0086507B"/>
    <w:rsid w:val="0086533A"/>
    <w:rsid w:val="00866023"/>
    <w:rsid w:val="0087303C"/>
    <w:rsid w:val="00876909"/>
    <w:rsid w:val="00883F88"/>
    <w:rsid w:val="00884489"/>
    <w:rsid w:val="00885C6C"/>
    <w:rsid w:val="00886441"/>
    <w:rsid w:val="00887202"/>
    <w:rsid w:val="00892884"/>
    <w:rsid w:val="00896AF5"/>
    <w:rsid w:val="008A2C20"/>
    <w:rsid w:val="008A531B"/>
    <w:rsid w:val="008A57C9"/>
    <w:rsid w:val="008A7232"/>
    <w:rsid w:val="008B0ECD"/>
    <w:rsid w:val="008B6331"/>
    <w:rsid w:val="008C12DE"/>
    <w:rsid w:val="008C4473"/>
    <w:rsid w:val="008C6C35"/>
    <w:rsid w:val="008C6FF1"/>
    <w:rsid w:val="008D7A8A"/>
    <w:rsid w:val="008D7D54"/>
    <w:rsid w:val="008F524D"/>
    <w:rsid w:val="008F59F3"/>
    <w:rsid w:val="009011CC"/>
    <w:rsid w:val="00902200"/>
    <w:rsid w:val="009027A6"/>
    <w:rsid w:val="009035CC"/>
    <w:rsid w:val="009067D5"/>
    <w:rsid w:val="009170A4"/>
    <w:rsid w:val="009270DE"/>
    <w:rsid w:val="00927215"/>
    <w:rsid w:val="00933877"/>
    <w:rsid w:val="009400A7"/>
    <w:rsid w:val="00940AA0"/>
    <w:rsid w:val="00940D3D"/>
    <w:rsid w:val="009443C1"/>
    <w:rsid w:val="00952765"/>
    <w:rsid w:val="00957DA9"/>
    <w:rsid w:val="00965E9E"/>
    <w:rsid w:val="0097133E"/>
    <w:rsid w:val="009722B8"/>
    <w:rsid w:val="00974619"/>
    <w:rsid w:val="00991C12"/>
    <w:rsid w:val="00992538"/>
    <w:rsid w:val="009C2A37"/>
    <w:rsid w:val="009C65A8"/>
    <w:rsid w:val="009C704C"/>
    <w:rsid w:val="009D5029"/>
    <w:rsid w:val="009F078D"/>
    <w:rsid w:val="009F20EE"/>
    <w:rsid w:val="009F40D8"/>
    <w:rsid w:val="009F4A94"/>
    <w:rsid w:val="00A0023E"/>
    <w:rsid w:val="00A022DD"/>
    <w:rsid w:val="00A0693E"/>
    <w:rsid w:val="00A126DB"/>
    <w:rsid w:val="00A25B0F"/>
    <w:rsid w:val="00A2785E"/>
    <w:rsid w:val="00A41484"/>
    <w:rsid w:val="00A47B47"/>
    <w:rsid w:val="00A53147"/>
    <w:rsid w:val="00A56FA9"/>
    <w:rsid w:val="00A6176D"/>
    <w:rsid w:val="00A63280"/>
    <w:rsid w:val="00A724A2"/>
    <w:rsid w:val="00A72892"/>
    <w:rsid w:val="00A74E6C"/>
    <w:rsid w:val="00A75ECF"/>
    <w:rsid w:val="00A76C65"/>
    <w:rsid w:val="00A8426B"/>
    <w:rsid w:val="00A952A5"/>
    <w:rsid w:val="00A97F1A"/>
    <w:rsid w:val="00AA0C1C"/>
    <w:rsid w:val="00AA1C8C"/>
    <w:rsid w:val="00AA713B"/>
    <w:rsid w:val="00AC32F7"/>
    <w:rsid w:val="00AD1095"/>
    <w:rsid w:val="00AD14E0"/>
    <w:rsid w:val="00AD2905"/>
    <w:rsid w:val="00AE4766"/>
    <w:rsid w:val="00AF6357"/>
    <w:rsid w:val="00B06913"/>
    <w:rsid w:val="00B17099"/>
    <w:rsid w:val="00B23569"/>
    <w:rsid w:val="00B25B35"/>
    <w:rsid w:val="00B2650F"/>
    <w:rsid w:val="00B33E7F"/>
    <w:rsid w:val="00B378AD"/>
    <w:rsid w:val="00B47DBD"/>
    <w:rsid w:val="00B63402"/>
    <w:rsid w:val="00B64FD8"/>
    <w:rsid w:val="00B6585F"/>
    <w:rsid w:val="00B666BE"/>
    <w:rsid w:val="00B666FA"/>
    <w:rsid w:val="00B674F8"/>
    <w:rsid w:val="00B67BB9"/>
    <w:rsid w:val="00B71DC0"/>
    <w:rsid w:val="00B7291A"/>
    <w:rsid w:val="00B86B09"/>
    <w:rsid w:val="00B901F9"/>
    <w:rsid w:val="00B90B21"/>
    <w:rsid w:val="00B90D7E"/>
    <w:rsid w:val="00B96196"/>
    <w:rsid w:val="00BA0DE1"/>
    <w:rsid w:val="00BB7E25"/>
    <w:rsid w:val="00BC3802"/>
    <w:rsid w:val="00BC6C30"/>
    <w:rsid w:val="00BD7397"/>
    <w:rsid w:val="00BE73F1"/>
    <w:rsid w:val="00C0090A"/>
    <w:rsid w:val="00C05308"/>
    <w:rsid w:val="00C07959"/>
    <w:rsid w:val="00C12E9D"/>
    <w:rsid w:val="00C23E89"/>
    <w:rsid w:val="00C273B3"/>
    <w:rsid w:val="00C32557"/>
    <w:rsid w:val="00C342DD"/>
    <w:rsid w:val="00C4481A"/>
    <w:rsid w:val="00C53A67"/>
    <w:rsid w:val="00C6005E"/>
    <w:rsid w:val="00C62F33"/>
    <w:rsid w:val="00C6777E"/>
    <w:rsid w:val="00C712B9"/>
    <w:rsid w:val="00C72ECC"/>
    <w:rsid w:val="00C8046E"/>
    <w:rsid w:val="00C84C8F"/>
    <w:rsid w:val="00C917B5"/>
    <w:rsid w:val="00C95F79"/>
    <w:rsid w:val="00CA51F6"/>
    <w:rsid w:val="00CB1A1C"/>
    <w:rsid w:val="00CB5691"/>
    <w:rsid w:val="00CB7435"/>
    <w:rsid w:val="00CC1604"/>
    <w:rsid w:val="00CC1669"/>
    <w:rsid w:val="00CC3B64"/>
    <w:rsid w:val="00CC66AA"/>
    <w:rsid w:val="00CC79E0"/>
    <w:rsid w:val="00CC7FD4"/>
    <w:rsid w:val="00CD070C"/>
    <w:rsid w:val="00CE197B"/>
    <w:rsid w:val="00CE6402"/>
    <w:rsid w:val="00CF5E16"/>
    <w:rsid w:val="00CF67A3"/>
    <w:rsid w:val="00D04EBF"/>
    <w:rsid w:val="00D125C7"/>
    <w:rsid w:val="00D171BE"/>
    <w:rsid w:val="00D20DE2"/>
    <w:rsid w:val="00D216DD"/>
    <w:rsid w:val="00D23965"/>
    <w:rsid w:val="00D260F5"/>
    <w:rsid w:val="00D3098E"/>
    <w:rsid w:val="00D31754"/>
    <w:rsid w:val="00D33E94"/>
    <w:rsid w:val="00D44CA7"/>
    <w:rsid w:val="00D50657"/>
    <w:rsid w:val="00D542EF"/>
    <w:rsid w:val="00D54F1E"/>
    <w:rsid w:val="00D602F1"/>
    <w:rsid w:val="00D710E7"/>
    <w:rsid w:val="00D80026"/>
    <w:rsid w:val="00D87397"/>
    <w:rsid w:val="00D90ABF"/>
    <w:rsid w:val="00DC3F96"/>
    <w:rsid w:val="00DC6B77"/>
    <w:rsid w:val="00DD2C7C"/>
    <w:rsid w:val="00DD3FC5"/>
    <w:rsid w:val="00DD4A09"/>
    <w:rsid w:val="00DD74BD"/>
    <w:rsid w:val="00DE2E8F"/>
    <w:rsid w:val="00DE34CD"/>
    <w:rsid w:val="00DF41AA"/>
    <w:rsid w:val="00DF7170"/>
    <w:rsid w:val="00E00A27"/>
    <w:rsid w:val="00E021FC"/>
    <w:rsid w:val="00E03B22"/>
    <w:rsid w:val="00E06260"/>
    <w:rsid w:val="00E13D2B"/>
    <w:rsid w:val="00E171C4"/>
    <w:rsid w:val="00E2201E"/>
    <w:rsid w:val="00E22C05"/>
    <w:rsid w:val="00E23081"/>
    <w:rsid w:val="00E239B9"/>
    <w:rsid w:val="00E30B3E"/>
    <w:rsid w:val="00E33C60"/>
    <w:rsid w:val="00E47935"/>
    <w:rsid w:val="00E50DAD"/>
    <w:rsid w:val="00E610C4"/>
    <w:rsid w:val="00E653B5"/>
    <w:rsid w:val="00E670D6"/>
    <w:rsid w:val="00E67B64"/>
    <w:rsid w:val="00E70E97"/>
    <w:rsid w:val="00E7261B"/>
    <w:rsid w:val="00E726FC"/>
    <w:rsid w:val="00E77F5F"/>
    <w:rsid w:val="00E8244E"/>
    <w:rsid w:val="00E8356A"/>
    <w:rsid w:val="00E86971"/>
    <w:rsid w:val="00E95195"/>
    <w:rsid w:val="00EA4852"/>
    <w:rsid w:val="00EA51A2"/>
    <w:rsid w:val="00EB11A6"/>
    <w:rsid w:val="00EB1CBB"/>
    <w:rsid w:val="00EC0429"/>
    <w:rsid w:val="00EC24A1"/>
    <w:rsid w:val="00EC5114"/>
    <w:rsid w:val="00ED1B09"/>
    <w:rsid w:val="00EE085B"/>
    <w:rsid w:val="00EF786B"/>
    <w:rsid w:val="00F06A86"/>
    <w:rsid w:val="00F0722A"/>
    <w:rsid w:val="00F10603"/>
    <w:rsid w:val="00F10EC6"/>
    <w:rsid w:val="00F11407"/>
    <w:rsid w:val="00F124A9"/>
    <w:rsid w:val="00F12C8A"/>
    <w:rsid w:val="00F133AE"/>
    <w:rsid w:val="00F13673"/>
    <w:rsid w:val="00F26635"/>
    <w:rsid w:val="00F33EE8"/>
    <w:rsid w:val="00F35BCD"/>
    <w:rsid w:val="00F3623F"/>
    <w:rsid w:val="00F420B9"/>
    <w:rsid w:val="00F50556"/>
    <w:rsid w:val="00F5228D"/>
    <w:rsid w:val="00F54749"/>
    <w:rsid w:val="00F74947"/>
    <w:rsid w:val="00F75D1D"/>
    <w:rsid w:val="00F80B47"/>
    <w:rsid w:val="00F91605"/>
    <w:rsid w:val="00F926BC"/>
    <w:rsid w:val="00F95659"/>
    <w:rsid w:val="00F96EEE"/>
    <w:rsid w:val="00FA2632"/>
    <w:rsid w:val="00FA44D3"/>
    <w:rsid w:val="00FB21BF"/>
    <w:rsid w:val="00FB2551"/>
    <w:rsid w:val="00FB5B70"/>
    <w:rsid w:val="00FB7381"/>
    <w:rsid w:val="00FC1700"/>
    <w:rsid w:val="00FC7B48"/>
    <w:rsid w:val="00FD168D"/>
    <w:rsid w:val="00FD3BC7"/>
    <w:rsid w:val="00FE0897"/>
    <w:rsid w:val="00FE1E0E"/>
    <w:rsid w:val="00FE2F53"/>
    <w:rsid w:val="00FE2F9F"/>
    <w:rsid w:val="00FF395D"/>
    <w:rsid w:val="00FF71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E2C73"/>
  <w15:chartTrackingRefBased/>
  <w15:docId w15:val="{C81FA1D4-C8F6-4DDE-8FA6-333FD7EE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1440"/>
        <w:tab w:val="left" w:pos="-720"/>
        <w:tab w:val="left" w:pos="0"/>
        <w:tab w:val="left" w:pos="372"/>
        <w:tab w:val="left" w:pos="720"/>
        <w:tab w:val="left" w:pos="1041"/>
        <w:tab w:val="left" w:pos="1440"/>
      </w:tabs>
      <w:suppressAutoHyphens/>
      <w:jc w:val="both"/>
      <w:outlineLvl w:val="1"/>
    </w:pPr>
    <w:rPr>
      <w:b/>
      <w:spacing w:val="-3"/>
      <w:sz w:val="36"/>
    </w:rPr>
  </w:style>
  <w:style w:type="paragraph" w:styleId="Heading3">
    <w:name w:val="heading 3"/>
    <w:basedOn w:val="Normal"/>
    <w:next w:val="Normal"/>
    <w:qFormat/>
    <w:pPr>
      <w:keepNext/>
      <w:tabs>
        <w:tab w:val="left" w:pos="-1440"/>
        <w:tab w:val="left" w:pos="-720"/>
        <w:tab w:val="left" w:pos="0"/>
        <w:tab w:val="left" w:pos="372"/>
        <w:tab w:val="left" w:pos="720"/>
        <w:tab w:val="left" w:pos="1041"/>
        <w:tab w:val="left" w:pos="1440"/>
      </w:tabs>
      <w:suppressAutoHyphens/>
      <w:jc w:val="both"/>
      <w:outlineLvl w:val="2"/>
    </w:pPr>
    <w:rPr>
      <w:b/>
      <w:spacing w:val="-3"/>
      <w:sz w:val="28"/>
    </w:rPr>
  </w:style>
  <w:style w:type="paragraph" w:styleId="Heading4">
    <w:name w:val="heading 4"/>
    <w:basedOn w:val="Normal"/>
    <w:next w:val="Normal"/>
    <w:qFormat/>
    <w:pPr>
      <w:keepNext/>
      <w:tabs>
        <w:tab w:val="left" w:pos="-1440"/>
        <w:tab w:val="left" w:pos="-720"/>
        <w:tab w:val="left" w:pos="0"/>
        <w:tab w:val="left" w:pos="372"/>
        <w:tab w:val="left" w:pos="720"/>
        <w:tab w:val="left" w:pos="1041"/>
        <w:tab w:val="left" w:pos="1440"/>
      </w:tabs>
      <w:suppressAutoHyphens/>
      <w:jc w:val="both"/>
      <w:outlineLvl w:val="3"/>
    </w:pPr>
    <w:rPr>
      <w:b/>
      <w:spacing w:val="-3"/>
      <w:sz w:val="24"/>
    </w:rPr>
  </w:style>
  <w:style w:type="paragraph" w:styleId="Heading5">
    <w:name w:val="heading 5"/>
    <w:basedOn w:val="Normal"/>
    <w:next w:val="Normal"/>
    <w:qFormat/>
    <w:rsid w:val="00164596"/>
    <w:pPr>
      <w:spacing w:before="240" w:after="60"/>
      <w:outlineLvl w:val="4"/>
    </w:pPr>
    <w:rPr>
      <w:b/>
      <w:bCs/>
      <w:i/>
      <w:iCs/>
      <w:sz w:val="26"/>
      <w:szCs w:val="26"/>
    </w:rPr>
  </w:style>
  <w:style w:type="paragraph" w:styleId="Heading6">
    <w:name w:val="heading 6"/>
    <w:basedOn w:val="Normal"/>
    <w:next w:val="Normal"/>
    <w:qFormat/>
    <w:rsid w:val="00164596"/>
    <w:pPr>
      <w:spacing w:before="240" w:after="60"/>
      <w:outlineLvl w:val="5"/>
    </w:pPr>
    <w:rPr>
      <w:b/>
      <w:bCs/>
      <w:sz w:val="22"/>
      <w:szCs w:val="22"/>
    </w:rPr>
  </w:style>
  <w:style w:type="paragraph" w:styleId="Heading7">
    <w:name w:val="heading 7"/>
    <w:basedOn w:val="Normal"/>
    <w:next w:val="Normal"/>
    <w:qFormat/>
    <w:rsid w:val="00164596"/>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aramond" w:hAnsi="Garamond"/>
      <w:b/>
      <w:sz w:val="5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1440"/>
        <w:tab w:val="left" w:pos="-720"/>
        <w:tab w:val="left" w:pos="0"/>
        <w:tab w:val="left" w:pos="720"/>
        <w:tab w:val="left" w:pos="1041"/>
        <w:tab w:val="left" w:pos="1440"/>
      </w:tabs>
      <w:suppressAutoHyphens/>
      <w:jc w:val="both"/>
    </w:pPr>
    <w:rPr>
      <w:spacing w:val="-3"/>
      <w:sz w:val="24"/>
    </w:rPr>
  </w:style>
  <w:style w:type="paragraph" w:styleId="Title">
    <w:name w:val="Title"/>
    <w:basedOn w:val="Normal"/>
    <w:qFormat/>
    <w:rsid w:val="00827A33"/>
    <w:pPr>
      <w:keepNext/>
      <w:pBdr>
        <w:bottom w:val="single" w:sz="6" w:space="14" w:color="808080"/>
      </w:pBdr>
      <w:spacing w:before="100" w:after="240" w:line="600" w:lineRule="exact"/>
      <w:ind w:left="1440" w:right="1555"/>
      <w:jc w:val="center"/>
    </w:pPr>
    <w:rPr>
      <w:rFonts w:ascii="Arial Black" w:hAnsi="Arial Black"/>
      <w:color w:val="000000"/>
      <w:spacing w:val="-35"/>
      <w:kern w:val="20"/>
      <w:sz w:val="48"/>
      <w:lang w:val="en-US"/>
    </w:rPr>
  </w:style>
  <w:style w:type="paragraph" w:styleId="Subtitle">
    <w:name w:val="Subtitle"/>
    <w:basedOn w:val="Title"/>
    <w:next w:val="BodyText"/>
    <w:qFormat/>
    <w:rsid w:val="00827A33"/>
    <w:pPr>
      <w:spacing w:before="1940" w:after="0" w:line="200" w:lineRule="atLeast"/>
    </w:pPr>
    <w:rPr>
      <w:rFonts w:ascii="Garamond" w:hAnsi="Garamond"/>
      <w:b/>
      <w:caps/>
      <w:spacing w:val="30"/>
      <w:sz w:val="18"/>
    </w:rPr>
  </w:style>
  <w:style w:type="paragraph" w:styleId="TOC1">
    <w:name w:val="toc 1"/>
    <w:basedOn w:val="Normal"/>
    <w:next w:val="Normal"/>
    <w:autoRedefine/>
    <w:semiHidden/>
    <w:rsid w:val="00827A33"/>
    <w:rPr>
      <w:lang w:val="en-US"/>
    </w:rPr>
  </w:style>
  <w:style w:type="paragraph" w:styleId="NormalWeb">
    <w:name w:val="Normal (Web)"/>
    <w:basedOn w:val="Normal"/>
    <w:rsid w:val="009400A7"/>
    <w:pPr>
      <w:spacing w:before="100" w:beforeAutospacing="1" w:after="100" w:afterAutospacing="1"/>
    </w:pPr>
    <w:rPr>
      <w:sz w:val="24"/>
      <w:szCs w:val="24"/>
      <w:lang w:val="en-US"/>
    </w:rPr>
  </w:style>
  <w:style w:type="character" w:styleId="Strong">
    <w:name w:val="Strong"/>
    <w:qFormat/>
    <w:rsid w:val="009400A7"/>
    <w:rPr>
      <w:b/>
      <w:bCs/>
    </w:rPr>
  </w:style>
  <w:style w:type="paragraph" w:styleId="BalloonText">
    <w:name w:val="Balloon Text"/>
    <w:basedOn w:val="Normal"/>
    <w:semiHidden/>
    <w:rsid w:val="00E23081"/>
    <w:rPr>
      <w:rFonts w:ascii="Tahoma" w:hAnsi="Tahoma" w:cs="Tahoma"/>
      <w:sz w:val="16"/>
      <w:szCs w:val="16"/>
    </w:rPr>
  </w:style>
  <w:style w:type="table" w:styleId="TableGrid">
    <w:name w:val="Table Grid"/>
    <w:basedOn w:val="TableNormal"/>
    <w:rsid w:val="00587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228EE"/>
    <w:pPr>
      <w:tabs>
        <w:tab w:val="center" w:pos="4320"/>
        <w:tab w:val="right" w:pos="8640"/>
      </w:tabs>
    </w:pPr>
  </w:style>
  <w:style w:type="numbering" w:styleId="111111">
    <w:name w:val="Outline List 2"/>
    <w:basedOn w:val="NoList"/>
    <w:rsid w:val="00E50DAD"/>
    <w:pPr>
      <w:numPr>
        <w:numId w:val="24"/>
      </w:numPr>
    </w:pPr>
  </w:style>
  <w:style w:type="character" w:styleId="Hyperlink">
    <w:name w:val="Hyperlink"/>
    <w:rsid w:val="00E7261B"/>
    <w:rPr>
      <w:color w:val="0000FF"/>
      <w:u w:val="single"/>
    </w:rPr>
  </w:style>
  <w:style w:type="paragraph" w:styleId="ListParagraph">
    <w:name w:val="List Paragraph"/>
    <w:basedOn w:val="Normal"/>
    <w:uiPriority w:val="34"/>
    <w:qFormat/>
    <w:rsid w:val="00701894"/>
    <w:pPr>
      <w:ind w:left="720"/>
    </w:pPr>
  </w:style>
  <w:style w:type="character" w:styleId="CommentReference">
    <w:name w:val="annotation reference"/>
    <w:basedOn w:val="DefaultParagraphFont"/>
    <w:rsid w:val="00EA4852"/>
    <w:rPr>
      <w:sz w:val="16"/>
      <w:szCs w:val="16"/>
    </w:rPr>
  </w:style>
  <w:style w:type="paragraph" w:styleId="CommentText">
    <w:name w:val="annotation text"/>
    <w:basedOn w:val="Normal"/>
    <w:link w:val="CommentTextChar"/>
    <w:rsid w:val="00EA4852"/>
  </w:style>
  <w:style w:type="character" w:customStyle="1" w:styleId="CommentTextChar">
    <w:name w:val="Comment Text Char"/>
    <w:basedOn w:val="DefaultParagraphFont"/>
    <w:link w:val="CommentText"/>
    <w:rsid w:val="00EA4852"/>
    <w:rPr>
      <w:lang w:val="en-GB" w:eastAsia="en-US"/>
    </w:rPr>
  </w:style>
  <w:style w:type="paragraph" w:styleId="CommentSubject">
    <w:name w:val="annotation subject"/>
    <w:basedOn w:val="CommentText"/>
    <w:next w:val="CommentText"/>
    <w:link w:val="CommentSubjectChar"/>
    <w:rsid w:val="00EA4852"/>
    <w:rPr>
      <w:b/>
      <w:bCs/>
    </w:rPr>
  </w:style>
  <w:style w:type="character" w:customStyle="1" w:styleId="CommentSubjectChar">
    <w:name w:val="Comment Subject Char"/>
    <w:basedOn w:val="CommentTextChar"/>
    <w:link w:val="CommentSubject"/>
    <w:rsid w:val="00EA4852"/>
    <w:rPr>
      <w:b/>
      <w:bCs/>
      <w:lang w:val="en-GB" w:eastAsia="en-US"/>
    </w:rPr>
  </w:style>
  <w:style w:type="paragraph" w:styleId="TOCHeading">
    <w:name w:val="TOC Heading"/>
    <w:basedOn w:val="Heading1"/>
    <w:next w:val="Normal"/>
    <w:uiPriority w:val="39"/>
    <w:semiHidden/>
    <w:unhideWhenUsed/>
    <w:qFormat/>
    <w:rsid w:val="00A724A2"/>
    <w:pPr>
      <w:keepLines/>
      <w:spacing w:after="0"/>
      <w:outlineLvl w:val="9"/>
    </w:pPr>
    <w:rPr>
      <w:rFonts w:asciiTheme="majorHAnsi" w:eastAsiaTheme="majorEastAsia" w:hAnsiTheme="majorHAnsi" w:cstheme="majorBidi"/>
      <w:b w:val="0"/>
      <w:color w:val="0F4761" w:themeColor="accent1" w:themeShade="BF"/>
      <w:kern w:val="0"/>
      <w:sz w:val="32"/>
      <w:szCs w:val="32"/>
    </w:rPr>
  </w:style>
  <w:style w:type="character" w:styleId="UnresolvedMention">
    <w:name w:val="Unresolved Mention"/>
    <w:basedOn w:val="DefaultParagraphFont"/>
    <w:uiPriority w:val="99"/>
    <w:semiHidden/>
    <w:unhideWhenUsed/>
    <w:rsid w:val="00B666FA"/>
    <w:rPr>
      <w:color w:val="605E5C"/>
      <w:shd w:val="clear" w:color="auto" w:fill="E1DFDD"/>
    </w:rPr>
  </w:style>
  <w:style w:type="paragraph" w:styleId="Revision">
    <w:name w:val="Revision"/>
    <w:hidden/>
    <w:uiPriority w:val="99"/>
    <w:semiHidden/>
    <w:rsid w:val="009170A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certify@oacett.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ertify@oacett.org" TargetMode="External"/><Relationship Id="rId2" Type="http://schemas.openxmlformats.org/officeDocument/2006/relationships/customXml" Target="../customXml/item2.xml"/><Relationship Id="rId16" Type="http://schemas.openxmlformats.org/officeDocument/2006/relationships/hyperlink" Target="https://atio.on.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gistrar@oacett.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C28147F4607408CD1A678DB23FCCA" ma:contentTypeVersion="4" ma:contentTypeDescription="Create a new document." ma:contentTypeScope="" ma:versionID="507c8d7d6e6ae9917140f3063f512a0c">
  <xsd:schema xmlns:xsd="http://www.w3.org/2001/XMLSchema" xmlns:xs="http://www.w3.org/2001/XMLSchema" xmlns:p="http://schemas.microsoft.com/office/2006/metadata/properties" xmlns:ns2="3b148e05-2d58-4f1b-83f2-dbed2161fd8a" targetNamespace="http://schemas.microsoft.com/office/2006/metadata/properties" ma:root="true" ma:fieldsID="7f53650a629ac6296036c44878d30e15" ns2:_="">
    <xsd:import namespace="3b148e05-2d58-4f1b-83f2-dbed2161f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48e05-2d58-4f1b-83f2-dbed2161f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EE0C8-3715-4EAB-B9D1-0B25DD559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48e05-2d58-4f1b-83f2-dbed2161f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5197F-1066-49FE-A679-F5C107D912DC}">
  <ds:schemaRefs>
    <ds:schemaRef ds:uri="http://schemas.openxmlformats.org/officeDocument/2006/bibliography"/>
  </ds:schemaRefs>
</ds:datastoreItem>
</file>

<file path=customXml/itemProps3.xml><?xml version="1.0" encoding="utf-8"?>
<ds:datastoreItem xmlns:ds="http://schemas.openxmlformats.org/officeDocument/2006/customXml" ds:itemID="{34096002-C5C3-4DBD-A4F8-88AAC8FA7F13}">
  <ds:schemaRefs>
    <ds:schemaRef ds:uri="http://schemas.microsoft.com/sharepoint/v3/contenttype/forms"/>
  </ds:schemaRefs>
</ds:datastoreItem>
</file>

<file path=customXml/itemProps4.xml><?xml version="1.0" encoding="utf-8"?>
<ds:datastoreItem xmlns:ds="http://schemas.openxmlformats.org/officeDocument/2006/customXml" ds:itemID="{7B212172-B889-4C38-AEFC-F960E8D95167}">
  <ds:schemaRefs>
    <ds:schemaRef ds:uri="http://schemas.microsoft.com/office/2006/metadata/longProperties"/>
  </ds:schemaRefs>
</ds:datastoreItem>
</file>

<file path=customXml/itemProps5.xml><?xml version="1.0" encoding="utf-8"?>
<ds:datastoreItem xmlns:ds="http://schemas.openxmlformats.org/officeDocument/2006/customXml" ds:itemID="{ABAE195C-359A-4911-A13B-D2568269A1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1355</Words>
  <Characters>8129</Characters>
  <Application>Microsoft Office Word</Application>
  <DocSecurity>0</DocSecurity>
  <Lines>177</Lines>
  <Paragraphs>63</Paragraphs>
  <ScaleCrop>false</ScaleCrop>
  <HeadingPairs>
    <vt:vector size="2" baseType="variant">
      <vt:variant>
        <vt:lpstr>Title</vt:lpstr>
      </vt:variant>
      <vt:variant>
        <vt:i4>1</vt:i4>
      </vt:variant>
    </vt:vector>
  </HeadingPairs>
  <TitlesOfParts>
    <vt:vector size="1" baseType="lpstr">
      <vt:lpstr>Section 7</vt:lpstr>
    </vt:vector>
  </TitlesOfParts>
  <Company>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George Fletcher</dc:creator>
  <cp:keywords/>
  <cp:lastModifiedBy>Barry Billing</cp:lastModifiedBy>
  <cp:revision>13</cp:revision>
  <cp:lastPrinted>2025-11-07T21:20:00Z</cp:lastPrinted>
  <dcterms:created xsi:type="dcterms:W3CDTF">2026-01-20T15:37:00Z</dcterms:created>
  <dcterms:modified xsi:type="dcterms:W3CDTF">2026-02-10T19:41:00Z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2395400.00000000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0x010100521C28147F4607408CD1A678DB23FCCA</vt:lpwstr>
  </property>
</Properties>
</file>